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B5598" w14:textId="3963EF58" w:rsidR="00803086" w:rsidRPr="00B3396A" w:rsidRDefault="00803086" w:rsidP="00803086">
      <w:pPr>
        <w:pStyle w:val="EinfAbs"/>
        <w:rPr>
          <w:rFonts w:ascii="Lidl Font Pro" w:hAnsi="Lidl Font Pro" w:cs="Helv"/>
          <w:color w:val="auto"/>
          <w:sz w:val="22"/>
          <w:szCs w:val="22"/>
          <w:lang w:val="el-GR"/>
        </w:rPr>
      </w:pPr>
    </w:p>
    <w:p w14:paraId="56AE2864" w14:textId="0F7F5984" w:rsidR="00C15348" w:rsidRPr="00DE6BE1" w:rsidRDefault="000D44D0" w:rsidP="00E70986">
      <w:pPr>
        <w:pStyle w:val="EinfAbs"/>
        <w:jc w:val="right"/>
        <w:rPr>
          <w:rFonts w:ascii="Lidl Font Pro" w:hAnsi="Lidl Font Pro" w:cs="Helv"/>
          <w:color w:val="auto"/>
          <w:sz w:val="22"/>
          <w:szCs w:val="22"/>
          <w:lang w:val="el-GR"/>
        </w:rPr>
      </w:pPr>
      <w:r>
        <w:rPr>
          <w:rFonts w:ascii="Lidl Font Pro" w:hAnsi="Lidl Font Pro" w:cs="Helv"/>
          <w:color w:val="auto"/>
          <w:sz w:val="22"/>
          <w:szCs w:val="22"/>
          <w:lang w:val="el-GR"/>
        </w:rPr>
        <w:t>Θεσσαλονίκη</w:t>
      </w:r>
      <w:r w:rsidR="00E70986" w:rsidRPr="00DE6BE1">
        <w:rPr>
          <w:rFonts w:ascii="Lidl Font Pro" w:hAnsi="Lidl Font Pro" w:cs="Helv"/>
          <w:color w:val="auto"/>
          <w:sz w:val="22"/>
          <w:szCs w:val="22"/>
          <w:lang w:val="el-GR"/>
        </w:rPr>
        <w:t>,</w:t>
      </w:r>
      <w:r w:rsidR="00DE6BE1">
        <w:rPr>
          <w:rFonts w:ascii="Lidl Font Pro" w:hAnsi="Lidl Font Pro" w:cs="Helv"/>
          <w:color w:val="auto"/>
          <w:sz w:val="22"/>
          <w:szCs w:val="22"/>
          <w:lang w:val="el-GR"/>
        </w:rPr>
        <w:t xml:space="preserve"> 28</w:t>
      </w:r>
      <w:r w:rsidR="00830899" w:rsidRPr="00DE6BE1">
        <w:rPr>
          <w:rFonts w:ascii="Lidl Font Pro" w:hAnsi="Lidl Font Pro" w:cs="Helv"/>
          <w:color w:val="auto"/>
          <w:sz w:val="22"/>
          <w:szCs w:val="22"/>
          <w:lang w:val="el-GR"/>
        </w:rPr>
        <w:t>/</w:t>
      </w:r>
      <w:r w:rsidR="00DE6BE1">
        <w:rPr>
          <w:rFonts w:ascii="Lidl Font Pro" w:hAnsi="Lidl Font Pro" w:cs="Helv"/>
          <w:color w:val="auto"/>
          <w:sz w:val="22"/>
          <w:szCs w:val="22"/>
          <w:lang w:val="el-GR"/>
        </w:rPr>
        <w:t>05</w:t>
      </w:r>
      <w:r w:rsidR="00830899" w:rsidRPr="00DE6BE1">
        <w:rPr>
          <w:rFonts w:ascii="Lidl Font Pro" w:hAnsi="Lidl Font Pro" w:cs="Helv"/>
          <w:color w:val="auto"/>
          <w:sz w:val="22"/>
          <w:szCs w:val="22"/>
          <w:lang w:val="el-GR"/>
        </w:rPr>
        <w:t>/20</w:t>
      </w:r>
      <w:r w:rsidR="00895825" w:rsidRPr="00DE6BE1">
        <w:rPr>
          <w:rFonts w:ascii="Lidl Font Pro" w:hAnsi="Lidl Font Pro" w:cs="Helv"/>
          <w:color w:val="auto"/>
          <w:sz w:val="22"/>
          <w:szCs w:val="22"/>
          <w:lang w:val="el-GR"/>
        </w:rPr>
        <w:t>2</w:t>
      </w:r>
      <w:r w:rsidR="00DE6BE1">
        <w:rPr>
          <w:rFonts w:ascii="Lidl Font Pro" w:hAnsi="Lidl Font Pro" w:cs="Helv"/>
          <w:color w:val="auto"/>
          <w:sz w:val="22"/>
          <w:szCs w:val="22"/>
          <w:lang w:val="el-GR"/>
        </w:rPr>
        <w:t>6</w:t>
      </w:r>
    </w:p>
    <w:p w14:paraId="4F72BDEC" w14:textId="22C59734" w:rsidR="00DC6DB4" w:rsidRPr="00DE6BE1" w:rsidRDefault="00DE6BE1" w:rsidP="008151BB">
      <w:pPr>
        <w:spacing w:before="100" w:beforeAutospacing="1" w:after="120"/>
        <w:jc w:val="both"/>
        <w:rPr>
          <w:rFonts w:ascii="Lidl Font Pro" w:hAnsi="Lidl Font Pro"/>
          <w:b/>
          <w:color w:val="1F497D" w:themeColor="text2"/>
          <w:lang w:val="el-GR"/>
        </w:rPr>
      </w:pPr>
      <w:bookmarkStart w:id="0" w:name="_Hlk55291287"/>
      <w:bookmarkStart w:id="1" w:name="_Hlk13575460"/>
      <w:r>
        <w:rPr>
          <w:rFonts w:ascii="Lidl Font Pro" w:hAnsi="Lidl Font Pro"/>
          <w:b/>
          <w:bCs/>
          <w:color w:val="1F497D" w:themeColor="text2"/>
          <w:sz w:val="36"/>
          <w:szCs w:val="36"/>
          <w:lang w:val="en-US"/>
        </w:rPr>
        <w:t>Lidl</w:t>
      </w:r>
      <w:r w:rsidRPr="00DE6BE1">
        <w:rPr>
          <w:rFonts w:ascii="Lidl Font Pro" w:hAnsi="Lidl Font Pro"/>
          <w:b/>
          <w:bCs/>
          <w:color w:val="1F497D" w:themeColor="text2"/>
          <w:sz w:val="36"/>
          <w:szCs w:val="36"/>
          <w:lang w:val="el-GR"/>
        </w:rPr>
        <w:t xml:space="preserve"> </w:t>
      </w:r>
      <w:r>
        <w:rPr>
          <w:rFonts w:ascii="Lidl Font Pro" w:hAnsi="Lidl Font Pro"/>
          <w:b/>
          <w:bCs/>
          <w:color w:val="1F497D" w:themeColor="text2"/>
          <w:sz w:val="36"/>
          <w:szCs w:val="36"/>
          <w:lang w:val="el-GR"/>
        </w:rPr>
        <w:t>Ελλάς</w:t>
      </w:r>
      <w:r w:rsidRPr="00DE6BE1">
        <w:rPr>
          <w:rFonts w:ascii="Lidl Font Pro" w:hAnsi="Lidl Font Pro"/>
          <w:b/>
          <w:bCs/>
          <w:color w:val="1F497D" w:themeColor="text2"/>
          <w:sz w:val="36"/>
          <w:szCs w:val="36"/>
          <w:lang w:val="el-GR"/>
        </w:rPr>
        <w:t xml:space="preserve">: </w:t>
      </w:r>
      <w:r>
        <w:rPr>
          <w:rFonts w:ascii="Lidl Font Pro" w:hAnsi="Lidl Font Pro"/>
          <w:b/>
          <w:bCs/>
          <w:color w:val="1F497D" w:themeColor="text2"/>
          <w:sz w:val="36"/>
          <w:szCs w:val="36"/>
          <w:lang w:val="el-GR"/>
        </w:rPr>
        <w:t>Παραμένει το πιο οικονομικό καρότσι γιατί αξίζει!</w:t>
      </w:r>
    </w:p>
    <w:p w14:paraId="1C6BDA16" w14:textId="7B0BAE55" w:rsidR="003233DA" w:rsidRPr="00DE6BE1" w:rsidRDefault="00DE6BE1" w:rsidP="00DE6BE1">
      <w:pPr>
        <w:spacing w:before="100" w:beforeAutospacing="1" w:line="360" w:lineRule="auto"/>
        <w:jc w:val="both"/>
        <w:rPr>
          <w:rFonts w:ascii="Lidl Font Pro" w:hAnsi="Lidl Font Pro" w:cs="Calibri"/>
          <w:b/>
          <w:bCs/>
          <w:color w:val="1F497D" w:themeColor="text2"/>
          <w:lang w:val="el-GR"/>
        </w:rPr>
      </w:pPr>
      <w:r w:rsidRPr="00DE6BE1">
        <w:rPr>
          <w:rFonts w:ascii="Lidl Font Pro" w:eastAsia="Times New Roman" w:hAnsi="Lidl Font Pro" w:cs="Calibri"/>
          <w:b/>
          <w:bCs/>
          <w:color w:val="1F497D" w:themeColor="text2"/>
          <w:lang w:val="el-GR"/>
        </w:rPr>
        <w:t xml:space="preserve">Έρευνα της </w:t>
      </w:r>
      <w:r w:rsidRPr="00DE6BE1">
        <w:rPr>
          <w:rFonts w:ascii="Lidl Font Pro" w:eastAsia="Times New Roman" w:hAnsi="Lidl Font Pro" w:cs="Calibri"/>
          <w:b/>
          <w:bCs/>
          <w:color w:val="1F497D" w:themeColor="text2"/>
        </w:rPr>
        <w:t>IWD</w:t>
      </w:r>
      <w:r w:rsidRPr="00DE6BE1">
        <w:rPr>
          <w:rFonts w:ascii="Lidl Font Pro" w:eastAsia="Times New Roman" w:hAnsi="Lidl Font Pro" w:cs="Calibri"/>
          <w:b/>
          <w:bCs/>
          <w:color w:val="1F497D" w:themeColor="text2"/>
          <w:lang w:val="el-GR"/>
        </w:rPr>
        <w:t xml:space="preserve"> επιβεβαιώνει</w:t>
      </w:r>
      <w:r>
        <w:rPr>
          <w:rFonts w:ascii="Lidl Font Pro" w:eastAsia="Times New Roman" w:hAnsi="Lidl Font Pro" w:cs="Calibri"/>
          <w:b/>
          <w:bCs/>
          <w:color w:val="1F497D" w:themeColor="text2"/>
          <w:lang w:val="el-GR"/>
        </w:rPr>
        <w:t xml:space="preserve"> πως το καρότσι της εταιρείας είναι κατά</w:t>
      </w:r>
      <w:r w:rsidRPr="00DE6BE1">
        <w:rPr>
          <w:rFonts w:ascii="Lidl Font Pro" w:eastAsia="Times New Roman" w:hAnsi="Lidl Font Pro" w:cs="Calibri"/>
          <w:b/>
          <w:bCs/>
          <w:color w:val="1F497D" w:themeColor="text2"/>
          <w:lang w:val="el-GR"/>
        </w:rPr>
        <w:t xml:space="preserve"> 13,64% </w:t>
      </w:r>
      <w:r>
        <w:rPr>
          <w:rFonts w:ascii="Lidl Font Pro" w:eastAsia="Times New Roman" w:hAnsi="Lidl Font Pro" w:cs="Calibri"/>
          <w:b/>
          <w:bCs/>
          <w:color w:val="1F497D" w:themeColor="text2"/>
          <w:lang w:val="el-GR"/>
        </w:rPr>
        <w:t xml:space="preserve">φθηνότερο από άλλο Σούπερ </w:t>
      </w:r>
      <w:proofErr w:type="spellStart"/>
      <w:r>
        <w:rPr>
          <w:rFonts w:ascii="Lidl Font Pro" w:eastAsia="Times New Roman" w:hAnsi="Lidl Font Pro" w:cs="Calibri"/>
          <w:b/>
          <w:bCs/>
          <w:color w:val="1F497D" w:themeColor="text2"/>
          <w:lang w:val="el-GR"/>
        </w:rPr>
        <w:t>Μάρκετ</w:t>
      </w:r>
      <w:proofErr w:type="spellEnd"/>
      <w:r>
        <w:rPr>
          <w:rFonts w:ascii="Lidl Font Pro" w:eastAsia="Times New Roman" w:hAnsi="Lidl Font Pro" w:cs="Calibri"/>
          <w:b/>
          <w:bCs/>
          <w:color w:val="1F497D" w:themeColor="text2"/>
          <w:lang w:val="el-GR"/>
        </w:rPr>
        <w:t xml:space="preserve"> και προσφέρει εξοικονόμηση έως και </w:t>
      </w:r>
      <w:r w:rsidRPr="00DE6BE1">
        <w:rPr>
          <w:rFonts w:ascii="Lidl Font Pro" w:eastAsia="Times New Roman" w:hAnsi="Lidl Font Pro" w:cs="Calibri"/>
          <w:b/>
          <w:bCs/>
          <w:color w:val="1F497D" w:themeColor="text2"/>
          <w:lang w:val="el-GR"/>
        </w:rPr>
        <w:t>13,12€</w:t>
      </w:r>
      <w:r>
        <w:rPr>
          <w:rFonts w:ascii="Lidl Font Pro" w:eastAsia="Times New Roman" w:hAnsi="Lidl Font Pro" w:cs="Calibri"/>
          <w:b/>
          <w:bCs/>
          <w:color w:val="1F497D" w:themeColor="text2"/>
          <w:lang w:val="el-GR"/>
        </w:rPr>
        <w:t>,</w:t>
      </w:r>
      <w:r w:rsidRPr="00DE6BE1">
        <w:rPr>
          <w:rFonts w:ascii="Lidl Font Pro" w:hAnsi="Lidl Font Pro" w:cs="Calibri"/>
          <w:b/>
          <w:bCs/>
          <w:color w:val="1F497D" w:themeColor="text2"/>
          <w:lang w:val="el-GR"/>
        </w:rPr>
        <w:t xml:space="preserve"> επιβεβαιώνοντας για ακόμη μια φορά γιατί παραμένει Νο.1 στη σχέση ποιότητας–τιμής.</w:t>
      </w:r>
    </w:p>
    <w:bookmarkEnd w:id="0"/>
    <w:bookmarkEnd w:id="1"/>
    <w:p w14:paraId="74AED6B0" w14:textId="412BA5E3" w:rsidR="0049075C" w:rsidRDefault="00DE6BE1" w:rsidP="00E842D1">
      <w:pPr>
        <w:spacing w:after="120" w:line="360" w:lineRule="auto"/>
        <w:jc w:val="both"/>
        <w:rPr>
          <w:rFonts w:ascii="Lidl Font Pro" w:hAnsi="Lidl Font Pro"/>
          <w:color w:val="000000" w:themeColor="text1"/>
          <w:lang w:val="el-GR"/>
        </w:rPr>
      </w:pPr>
      <w:r w:rsidRPr="00DE6BE1">
        <w:rPr>
          <w:rFonts w:ascii="Lidl Font Pro" w:hAnsi="Lidl Font Pro"/>
          <w:color w:val="000000" w:themeColor="text1"/>
          <w:lang w:val="el-GR"/>
        </w:rPr>
        <w:t xml:space="preserve">Με σταθερή προτεραιότητα την ανακούφιση του οικογενειακού προϋπολογισμού, η </w:t>
      </w:r>
      <w:r w:rsidRPr="00DE6BE1">
        <w:rPr>
          <w:rFonts w:ascii="Lidl Font Pro" w:hAnsi="Lidl Font Pro"/>
          <w:b/>
          <w:bCs/>
          <w:color w:val="000000" w:themeColor="text1"/>
        </w:rPr>
        <w:t>Lidl</w:t>
      </w:r>
      <w:r w:rsidRPr="00DE6BE1">
        <w:rPr>
          <w:rFonts w:ascii="Lidl Font Pro" w:hAnsi="Lidl Font Pro"/>
          <w:b/>
          <w:bCs/>
          <w:color w:val="000000" w:themeColor="text1"/>
          <w:lang w:val="el-GR"/>
        </w:rPr>
        <w:t xml:space="preserve"> Ελλάς</w:t>
      </w:r>
      <w:r w:rsidRPr="00DE6BE1">
        <w:rPr>
          <w:rFonts w:ascii="Lidl Font Pro" w:hAnsi="Lidl Font Pro"/>
          <w:color w:val="000000" w:themeColor="text1"/>
          <w:lang w:val="el-GR"/>
        </w:rPr>
        <w:t xml:space="preserve"> επαναφέρει στο προσκήνιο την αξία του «πιο οικονομικού καροτσιού». Σε μια συγκυρία όπου οι καταναλωτές αναζητούν ουσιαστικές λύσεις απέναντι στην ακρίβεια, η εταιρεία αποδεικνύει ξανά τη δέσμευσή της για τη βέλτιστη σχέση ποιότητας-τιμής.</w:t>
      </w:r>
    </w:p>
    <w:p w14:paraId="1546EFF7" w14:textId="77777777" w:rsidR="00DE6BE1" w:rsidRPr="00DE6BE1" w:rsidRDefault="00DE6BE1" w:rsidP="00DE6BE1">
      <w:pPr>
        <w:spacing w:after="120" w:line="360" w:lineRule="auto"/>
        <w:jc w:val="both"/>
        <w:rPr>
          <w:rFonts w:ascii="Lidl Font Pro" w:hAnsi="Lidl Font Pro"/>
          <w:color w:val="000000" w:themeColor="text1"/>
          <w:lang w:val="el-GR"/>
        </w:rPr>
      </w:pPr>
      <w:r w:rsidRPr="00DE6BE1">
        <w:rPr>
          <w:rFonts w:ascii="Lidl Font Pro" w:hAnsi="Lidl Font Pro"/>
          <w:color w:val="000000" w:themeColor="text1"/>
          <w:lang w:val="el-GR"/>
        </w:rPr>
        <w:t xml:space="preserve">Στη </w:t>
      </w:r>
      <w:r w:rsidRPr="00DE6BE1">
        <w:rPr>
          <w:rFonts w:ascii="Lidl Font Pro" w:hAnsi="Lidl Font Pro"/>
          <w:b/>
          <w:bCs/>
          <w:color w:val="000000" w:themeColor="text1"/>
          <w:lang w:val="el-GR"/>
        </w:rPr>
        <w:t>νέα συγκριτική έρευνα</w:t>
      </w:r>
      <w:r w:rsidRPr="00DE6BE1">
        <w:rPr>
          <w:rFonts w:ascii="Lidl Font Pro" w:hAnsi="Lidl Font Pro"/>
          <w:color w:val="000000" w:themeColor="text1"/>
          <w:lang w:val="el-GR"/>
        </w:rPr>
        <w:t xml:space="preserve"> που διενήργησε η ανεξάρτητη εταιρεία </w:t>
      </w:r>
      <w:r w:rsidRPr="00DE6BE1">
        <w:rPr>
          <w:rFonts w:ascii="Lidl Font Pro" w:hAnsi="Lidl Font Pro"/>
          <w:b/>
          <w:bCs/>
          <w:color w:val="000000" w:themeColor="text1"/>
          <w:lang w:val="el-GR"/>
        </w:rPr>
        <w:t>IWD</w:t>
      </w:r>
      <w:r w:rsidRPr="00DE6BE1">
        <w:rPr>
          <w:rFonts w:ascii="Lidl Font Pro" w:hAnsi="Lidl Font Pro"/>
          <w:color w:val="000000" w:themeColor="text1"/>
          <w:lang w:val="el-GR"/>
        </w:rPr>
        <w:t xml:space="preserve">, εξετάστηκαν </w:t>
      </w:r>
      <w:r w:rsidRPr="00DE6BE1">
        <w:rPr>
          <w:rFonts w:ascii="Lidl Font Pro" w:hAnsi="Lidl Font Pro"/>
          <w:b/>
          <w:bCs/>
          <w:color w:val="000000" w:themeColor="text1"/>
          <w:lang w:val="el-GR"/>
        </w:rPr>
        <w:t>45 βασικά προϊόντα καθημερινής ανάγκης</w:t>
      </w:r>
      <w:r w:rsidRPr="00DE6BE1">
        <w:rPr>
          <w:rFonts w:ascii="Lidl Font Pro" w:hAnsi="Lidl Font Pro"/>
          <w:color w:val="000000" w:themeColor="text1"/>
          <w:lang w:val="el-GR"/>
        </w:rPr>
        <w:t xml:space="preserve">. Η σύγκριση της </w:t>
      </w:r>
      <w:r w:rsidRPr="00DE6BE1">
        <w:rPr>
          <w:rFonts w:ascii="Lidl Font Pro" w:hAnsi="Lidl Font Pro"/>
          <w:b/>
          <w:bCs/>
          <w:color w:val="000000" w:themeColor="text1"/>
          <w:lang w:val="el-GR"/>
        </w:rPr>
        <w:t>Lidl Ελλάς</w:t>
      </w:r>
      <w:r w:rsidRPr="00DE6BE1">
        <w:rPr>
          <w:rFonts w:ascii="Lidl Font Pro" w:hAnsi="Lidl Font Pro"/>
          <w:color w:val="000000" w:themeColor="text1"/>
          <w:lang w:val="el-GR"/>
        </w:rPr>
        <w:t xml:space="preserve"> με άλλη μεγάλη αλυσίδα </w:t>
      </w:r>
      <w:proofErr w:type="spellStart"/>
      <w:r w:rsidRPr="00DE6BE1">
        <w:rPr>
          <w:rFonts w:ascii="Lidl Font Pro" w:hAnsi="Lidl Font Pro"/>
          <w:color w:val="000000" w:themeColor="text1"/>
          <w:lang w:val="el-GR"/>
        </w:rPr>
        <w:t>super</w:t>
      </w:r>
      <w:proofErr w:type="spellEnd"/>
      <w:r w:rsidRPr="00DE6BE1">
        <w:rPr>
          <w:rFonts w:ascii="Lidl Font Pro" w:hAnsi="Lidl Font Pro"/>
          <w:color w:val="000000" w:themeColor="text1"/>
          <w:lang w:val="el-GR"/>
        </w:rPr>
        <w:t xml:space="preserve"> </w:t>
      </w:r>
      <w:proofErr w:type="spellStart"/>
      <w:r w:rsidRPr="00DE6BE1">
        <w:rPr>
          <w:rFonts w:ascii="Lidl Font Pro" w:hAnsi="Lidl Font Pro"/>
          <w:color w:val="000000" w:themeColor="text1"/>
          <w:lang w:val="el-GR"/>
        </w:rPr>
        <w:t>market</w:t>
      </w:r>
      <w:proofErr w:type="spellEnd"/>
      <w:r w:rsidRPr="00DE6BE1">
        <w:rPr>
          <w:rFonts w:ascii="Lidl Font Pro" w:hAnsi="Lidl Font Pro"/>
          <w:color w:val="000000" w:themeColor="text1"/>
          <w:lang w:val="el-GR"/>
        </w:rPr>
        <w:t xml:space="preserve"> ανέδειξε την </w:t>
      </w:r>
      <w:r w:rsidRPr="00DE6BE1">
        <w:rPr>
          <w:rFonts w:ascii="Lidl Font Pro" w:hAnsi="Lidl Font Pro"/>
          <w:b/>
          <w:bCs/>
          <w:color w:val="000000" w:themeColor="text1"/>
          <w:lang w:val="el-GR"/>
        </w:rPr>
        <w:t>ξεκάθαρη υπεροχή της εταιρείας στην εξοικονόμηση χρημάτων</w:t>
      </w:r>
      <w:r w:rsidRPr="00DE6BE1">
        <w:rPr>
          <w:rFonts w:ascii="Lidl Font Pro" w:hAnsi="Lidl Font Pro"/>
          <w:color w:val="000000" w:themeColor="text1"/>
          <w:lang w:val="el-GR"/>
        </w:rPr>
        <w:t xml:space="preserve">: </w:t>
      </w:r>
    </w:p>
    <w:p w14:paraId="5D70888E" w14:textId="67154BBC" w:rsidR="00DE6BE1" w:rsidRPr="00DE6BE1" w:rsidRDefault="00DE6BE1" w:rsidP="00DE6BE1">
      <w:pPr>
        <w:numPr>
          <w:ilvl w:val="0"/>
          <w:numId w:val="5"/>
        </w:numPr>
        <w:spacing w:after="120" w:line="360" w:lineRule="auto"/>
        <w:jc w:val="both"/>
        <w:rPr>
          <w:rFonts w:ascii="Lidl Font Pro" w:hAnsi="Lidl Font Pro"/>
          <w:color w:val="000000" w:themeColor="text1"/>
          <w:lang w:val="el-GR"/>
        </w:rPr>
      </w:pPr>
      <w:r w:rsidRPr="00DE6BE1">
        <w:rPr>
          <w:rFonts w:ascii="Lidl Font Pro" w:hAnsi="Lidl Font Pro"/>
          <w:b/>
          <w:bCs/>
          <w:color w:val="000000" w:themeColor="text1"/>
          <w:lang w:val="el-GR"/>
        </w:rPr>
        <w:t>13,64% χαμηλότερο κόστος:</w:t>
      </w:r>
      <w:r w:rsidRPr="00DE6BE1">
        <w:rPr>
          <w:rFonts w:ascii="Lidl Font Pro" w:hAnsi="Lidl Font Pro"/>
          <w:color w:val="000000" w:themeColor="text1"/>
          <w:lang w:val="el-GR"/>
        </w:rPr>
        <w:t xml:space="preserve"> Το </w:t>
      </w:r>
      <w:r>
        <w:rPr>
          <w:rFonts w:ascii="Lidl Font Pro" w:hAnsi="Lidl Font Pro"/>
          <w:color w:val="000000" w:themeColor="text1"/>
          <w:lang w:val="el-GR"/>
        </w:rPr>
        <w:t xml:space="preserve">καρότσι της </w:t>
      </w:r>
      <w:r>
        <w:rPr>
          <w:rFonts w:ascii="Lidl Font Pro" w:hAnsi="Lidl Font Pro"/>
          <w:color w:val="000000" w:themeColor="text1"/>
          <w:lang w:val="en-US"/>
        </w:rPr>
        <w:t>Lidl</w:t>
      </w:r>
      <w:r w:rsidRPr="00DE6BE1">
        <w:rPr>
          <w:rFonts w:ascii="Lidl Font Pro" w:hAnsi="Lidl Font Pro"/>
          <w:color w:val="000000" w:themeColor="text1"/>
          <w:lang w:val="el-GR"/>
        </w:rPr>
        <w:t xml:space="preserve"> </w:t>
      </w:r>
      <w:r>
        <w:rPr>
          <w:rFonts w:ascii="Lidl Font Pro" w:hAnsi="Lidl Font Pro"/>
          <w:color w:val="000000" w:themeColor="text1"/>
          <w:lang w:val="el-GR"/>
        </w:rPr>
        <w:t>Ελλάς</w:t>
      </w:r>
      <w:r w:rsidRPr="00DE6BE1">
        <w:rPr>
          <w:rFonts w:ascii="Lidl Font Pro" w:hAnsi="Lidl Font Pro"/>
          <w:color w:val="000000" w:themeColor="text1"/>
          <w:lang w:val="el-GR"/>
        </w:rPr>
        <w:t xml:space="preserve"> αναδείχθηκε σημαντικά πιο φθηνό σε σχέση με τον ανταγωνισμό. </w:t>
      </w:r>
    </w:p>
    <w:p w14:paraId="4133A7C5" w14:textId="5E71FDD0" w:rsidR="00DE6BE1" w:rsidRPr="00DE6BE1" w:rsidRDefault="00DE6BE1" w:rsidP="00DE6BE1">
      <w:pPr>
        <w:numPr>
          <w:ilvl w:val="0"/>
          <w:numId w:val="5"/>
        </w:numPr>
        <w:spacing w:after="120" w:line="360" w:lineRule="auto"/>
        <w:jc w:val="both"/>
        <w:rPr>
          <w:rFonts w:ascii="Lidl Font Pro" w:hAnsi="Lidl Font Pro"/>
          <w:color w:val="000000" w:themeColor="text1"/>
          <w:lang w:val="el-GR"/>
        </w:rPr>
      </w:pPr>
      <w:r w:rsidRPr="00DE6BE1">
        <w:rPr>
          <w:rFonts w:ascii="Lidl Font Pro" w:hAnsi="Lidl Font Pro"/>
          <w:b/>
          <w:bCs/>
          <w:color w:val="000000" w:themeColor="text1"/>
          <w:lang w:val="el-GR"/>
        </w:rPr>
        <w:t>Όφελος</w:t>
      </w:r>
      <w:r>
        <w:rPr>
          <w:rFonts w:ascii="Lidl Font Pro" w:hAnsi="Lidl Font Pro"/>
          <w:b/>
          <w:bCs/>
          <w:color w:val="000000" w:themeColor="text1"/>
          <w:lang w:val="el-GR"/>
        </w:rPr>
        <w:t xml:space="preserve"> έως και</w:t>
      </w:r>
      <w:r w:rsidRPr="00DE6BE1">
        <w:rPr>
          <w:rFonts w:ascii="Lidl Font Pro" w:hAnsi="Lidl Font Pro"/>
          <w:b/>
          <w:bCs/>
          <w:color w:val="000000" w:themeColor="text1"/>
          <w:lang w:val="el-GR"/>
        </w:rPr>
        <w:t xml:space="preserve"> 13,12€:</w:t>
      </w:r>
      <w:r w:rsidRPr="00DE6BE1">
        <w:rPr>
          <w:rFonts w:ascii="Lidl Font Pro" w:hAnsi="Lidl Font Pro"/>
          <w:color w:val="000000" w:themeColor="text1"/>
          <w:lang w:val="el-GR"/>
        </w:rPr>
        <w:t xml:space="preserve"> Οι καταναλωτές </w:t>
      </w:r>
      <w:r>
        <w:rPr>
          <w:rFonts w:ascii="Lidl Font Pro" w:hAnsi="Lidl Font Pro"/>
          <w:color w:val="000000" w:themeColor="text1"/>
          <w:lang w:val="el-GR"/>
        </w:rPr>
        <w:t xml:space="preserve">επωφελούνται με έως και </w:t>
      </w:r>
      <w:r w:rsidRPr="00DE6BE1">
        <w:rPr>
          <w:rFonts w:ascii="Lidl Font Pro" w:hAnsi="Lidl Font Pro"/>
          <w:color w:val="000000" w:themeColor="text1"/>
          <w:lang w:val="el-GR"/>
        </w:rPr>
        <w:t xml:space="preserve">13,12€, στις αγορές τους, </w:t>
      </w:r>
      <w:r>
        <w:rPr>
          <w:rFonts w:ascii="Lidl Font Pro" w:hAnsi="Lidl Font Pro"/>
          <w:color w:val="000000" w:themeColor="text1"/>
          <w:lang w:val="el-GR"/>
        </w:rPr>
        <w:t xml:space="preserve">χωρίς καμία έκπτωση στην ποιότητα. </w:t>
      </w:r>
      <w:r w:rsidRPr="00DE6BE1">
        <w:rPr>
          <w:rFonts w:ascii="Lidl Font Pro" w:hAnsi="Lidl Font Pro"/>
          <w:color w:val="000000" w:themeColor="text1"/>
          <w:lang w:val="el-GR"/>
        </w:rPr>
        <w:t xml:space="preserve"> </w:t>
      </w:r>
    </w:p>
    <w:p w14:paraId="75B817E4" w14:textId="77777777" w:rsidR="00DE6BE1" w:rsidRPr="00DE6BE1" w:rsidRDefault="00DE6BE1" w:rsidP="00DE6BE1">
      <w:pPr>
        <w:spacing w:after="120" w:line="360" w:lineRule="auto"/>
        <w:jc w:val="both"/>
        <w:rPr>
          <w:rFonts w:ascii="Lidl Font Pro" w:hAnsi="Lidl Font Pro"/>
          <w:b/>
          <w:bCs/>
          <w:color w:val="000000" w:themeColor="text1"/>
          <w:lang w:val="el-GR"/>
        </w:rPr>
      </w:pPr>
      <w:r w:rsidRPr="00DE6BE1">
        <w:rPr>
          <w:rFonts w:ascii="Lidl Font Pro" w:hAnsi="Lidl Font Pro"/>
          <w:b/>
          <w:bCs/>
          <w:color w:val="000000" w:themeColor="text1"/>
          <w:lang w:val="el-GR"/>
        </w:rPr>
        <w:t xml:space="preserve">Διεθνής αναγνώριση Best </w:t>
      </w:r>
      <w:proofErr w:type="spellStart"/>
      <w:r w:rsidRPr="00DE6BE1">
        <w:rPr>
          <w:rFonts w:ascii="Lidl Font Pro" w:hAnsi="Lidl Font Pro"/>
          <w:b/>
          <w:bCs/>
          <w:color w:val="000000" w:themeColor="text1"/>
          <w:lang w:val="el-GR"/>
        </w:rPr>
        <w:t>Buy</w:t>
      </w:r>
      <w:proofErr w:type="spellEnd"/>
      <w:r w:rsidRPr="00DE6BE1">
        <w:rPr>
          <w:rFonts w:ascii="Lidl Font Pro" w:hAnsi="Lidl Font Pro"/>
          <w:b/>
          <w:bCs/>
          <w:color w:val="000000" w:themeColor="text1"/>
          <w:lang w:val="el-GR"/>
        </w:rPr>
        <w:t xml:space="preserve"> </w:t>
      </w:r>
      <w:proofErr w:type="spellStart"/>
      <w:r w:rsidRPr="00DE6BE1">
        <w:rPr>
          <w:rFonts w:ascii="Lidl Font Pro" w:hAnsi="Lidl Font Pro"/>
          <w:b/>
          <w:bCs/>
          <w:color w:val="000000" w:themeColor="text1"/>
          <w:lang w:val="el-GR"/>
        </w:rPr>
        <w:t>Award</w:t>
      </w:r>
      <w:proofErr w:type="spellEnd"/>
    </w:p>
    <w:p w14:paraId="3279722D" w14:textId="77777777" w:rsidR="00DE6BE1" w:rsidRPr="00DE6BE1" w:rsidRDefault="00DE6BE1" w:rsidP="00DE6BE1">
      <w:pPr>
        <w:spacing w:after="120" w:line="360" w:lineRule="auto"/>
        <w:jc w:val="both"/>
        <w:rPr>
          <w:rFonts w:ascii="Lidl Font Pro" w:hAnsi="Lidl Font Pro"/>
          <w:color w:val="000000" w:themeColor="text1"/>
          <w:lang w:val="el-GR"/>
        </w:rPr>
      </w:pPr>
      <w:r w:rsidRPr="00DE6BE1">
        <w:rPr>
          <w:rFonts w:ascii="Lidl Font Pro" w:hAnsi="Lidl Font Pro"/>
          <w:color w:val="000000" w:themeColor="text1"/>
          <w:lang w:val="el-GR"/>
        </w:rPr>
        <w:t xml:space="preserve">Η συνέπεια της </w:t>
      </w:r>
      <w:r w:rsidRPr="00DE6BE1">
        <w:rPr>
          <w:rFonts w:ascii="Lidl Font Pro" w:hAnsi="Lidl Font Pro"/>
          <w:b/>
          <w:bCs/>
          <w:color w:val="000000" w:themeColor="text1"/>
          <w:lang w:val="el-GR"/>
        </w:rPr>
        <w:t>Lidl Ελλάς</w:t>
      </w:r>
      <w:r w:rsidRPr="00DE6BE1">
        <w:rPr>
          <w:rFonts w:ascii="Lidl Font Pro" w:hAnsi="Lidl Font Pro"/>
          <w:color w:val="000000" w:themeColor="text1"/>
          <w:lang w:val="el-GR"/>
        </w:rPr>
        <w:t xml:space="preserve"> δεν περιορίζεται μόνο στις τιμές. Για την περίοδο 2025-2026, η εταιρεία τιμήθηκε με τη διεθνή διάκριση Best </w:t>
      </w:r>
      <w:proofErr w:type="spellStart"/>
      <w:r w:rsidRPr="00DE6BE1">
        <w:rPr>
          <w:rFonts w:ascii="Lidl Font Pro" w:hAnsi="Lidl Font Pro"/>
          <w:color w:val="000000" w:themeColor="text1"/>
          <w:lang w:val="el-GR"/>
        </w:rPr>
        <w:t>Buy</w:t>
      </w:r>
      <w:proofErr w:type="spellEnd"/>
      <w:r w:rsidRPr="00DE6BE1">
        <w:rPr>
          <w:rFonts w:ascii="Lidl Font Pro" w:hAnsi="Lidl Font Pro"/>
          <w:color w:val="000000" w:themeColor="text1"/>
          <w:lang w:val="el-GR"/>
        </w:rPr>
        <w:t xml:space="preserve"> </w:t>
      </w:r>
      <w:proofErr w:type="spellStart"/>
      <w:r w:rsidRPr="00DE6BE1">
        <w:rPr>
          <w:rFonts w:ascii="Lidl Font Pro" w:hAnsi="Lidl Font Pro"/>
          <w:color w:val="000000" w:themeColor="text1"/>
          <w:lang w:val="el-GR"/>
        </w:rPr>
        <w:t>Award</w:t>
      </w:r>
      <w:proofErr w:type="spellEnd"/>
      <w:r w:rsidRPr="00DE6BE1">
        <w:rPr>
          <w:rFonts w:ascii="Lidl Font Pro" w:hAnsi="Lidl Font Pro"/>
          <w:color w:val="000000" w:themeColor="text1"/>
          <w:lang w:val="el-GR"/>
        </w:rPr>
        <w:t xml:space="preserve"> από τον οργανισμό ICERTIAS. Η βράβευση αυτή, που προέκυψε από έρευνα σε Έλληνες καταναλωτές τον Μάιο του 2025, επισφραγίζει την ανάδειξή της ως No.1 στη σχέση ποιότητας-τιμής για ακόμη μία χρονιά. </w:t>
      </w:r>
    </w:p>
    <w:p w14:paraId="781DF4FF" w14:textId="77777777" w:rsidR="00DE6BE1" w:rsidRPr="00DE6BE1" w:rsidRDefault="00DE6BE1" w:rsidP="00DE6BE1">
      <w:pPr>
        <w:spacing w:after="120" w:line="360" w:lineRule="auto"/>
        <w:jc w:val="both"/>
        <w:rPr>
          <w:rFonts w:ascii="Lidl Font Pro" w:hAnsi="Lidl Font Pro"/>
          <w:b/>
          <w:bCs/>
          <w:color w:val="000000" w:themeColor="text1"/>
          <w:lang w:val="el-GR"/>
        </w:rPr>
      </w:pPr>
      <w:r w:rsidRPr="00DE6BE1">
        <w:rPr>
          <w:rFonts w:ascii="Lidl Font Pro" w:hAnsi="Lidl Font Pro"/>
          <w:b/>
          <w:bCs/>
          <w:color w:val="000000" w:themeColor="text1"/>
          <w:lang w:val="el-GR"/>
        </w:rPr>
        <w:lastRenderedPageBreak/>
        <w:t>Με επίκεντρο τον καταναλωτή</w:t>
      </w:r>
    </w:p>
    <w:p w14:paraId="304CD3DF" w14:textId="77777777" w:rsidR="00DE6BE1" w:rsidRPr="00DE6BE1" w:rsidRDefault="00DE6BE1" w:rsidP="00DE6BE1">
      <w:pPr>
        <w:spacing w:after="120" w:line="360" w:lineRule="auto"/>
        <w:jc w:val="both"/>
        <w:rPr>
          <w:rFonts w:ascii="Lidl Font Pro" w:hAnsi="Lidl Font Pro"/>
          <w:color w:val="000000" w:themeColor="text1"/>
          <w:lang w:val="el-GR"/>
        </w:rPr>
      </w:pPr>
      <w:r w:rsidRPr="00DE6BE1">
        <w:rPr>
          <w:rFonts w:ascii="Lidl Font Pro" w:hAnsi="Lidl Font Pro"/>
          <w:color w:val="000000" w:themeColor="text1"/>
          <w:lang w:val="el-GR"/>
        </w:rPr>
        <w:t xml:space="preserve">Με αίσθημα ευθύνης και πλήρη διαφάνεια, η Lidl Ελλάς συνεχίζει να επενδύει σε ενέργειες που επιστρέφουν αξία στον πελάτη. Το μήνυμα «Το πιο οικονομικό καρότσι γιατί αξίζει» αποτελεί μια καθημερινή υπόσχεση προς κάθε νοικοκυριό για προσιτές αγορές χωρίς συμβιβασμούς. </w:t>
      </w:r>
    </w:p>
    <w:p w14:paraId="5BA30341" w14:textId="77777777" w:rsidR="00DE6BE1" w:rsidRPr="00DE6BE1" w:rsidRDefault="00DE6BE1" w:rsidP="00E842D1">
      <w:pPr>
        <w:spacing w:after="120" w:line="360" w:lineRule="auto"/>
        <w:jc w:val="both"/>
        <w:rPr>
          <w:rFonts w:ascii="Lidl Font Pro" w:hAnsi="Lidl Font Pro"/>
          <w:b/>
          <w:bCs/>
          <w:color w:val="000000" w:themeColor="text1"/>
          <w:lang w:val="el-GR"/>
        </w:rPr>
      </w:pPr>
    </w:p>
    <w:p w14:paraId="5D544E4B" w14:textId="77777777" w:rsidR="000D44D0" w:rsidRPr="00AE64C5" w:rsidRDefault="000D44D0" w:rsidP="000D44D0">
      <w:pPr>
        <w:spacing w:line="360" w:lineRule="auto"/>
        <w:jc w:val="both"/>
        <w:rPr>
          <w:rFonts w:ascii="Lidl Font Pro" w:hAnsi="Lidl Font Pro" w:cs="Calibri-Bold"/>
          <w:color w:val="000000" w:themeColor="text1"/>
          <w:lang w:val="el-GR"/>
        </w:rPr>
      </w:pPr>
      <w:r w:rsidRPr="00340366">
        <w:rPr>
          <w:rFonts w:ascii="Lidl Font Pro" w:hAnsi="Lidl Font Pro" w:cs="Calibri,Bold"/>
          <w:b/>
          <w:bCs/>
          <w:color w:val="1F497D"/>
          <w:lang w:val="el-GR"/>
        </w:rPr>
        <w:t xml:space="preserve">Επισκεφθείτε τη </w:t>
      </w:r>
      <w:r w:rsidRPr="00340366">
        <w:rPr>
          <w:rFonts w:ascii="Lidl Font Pro" w:hAnsi="Lidl Font Pro" w:cs="Calibri,Bold"/>
          <w:b/>
          <w:bCs/>
          <w:color w:val="1F497D"/>
        </w:rPr>
        <w:t>Lidl</w:t>
      </w:r>
      <w:r w:rsidRPr="00340366">
        <w:rPr>
          <w:rFonts w:ascii="Lidl Font Pro" w:hAnsi="Lidl Font Pro" w:cs="Calibri,Bold"/>
          <w:b/>
          <w:bCs/>
          <w:color w:val="1F497D"/>
          <w:lang w:val="el-GR"/>
        </w:rPr>
        <w:t xml:space="preserve"> Ελλάς και στα:</w:t>
      </w:r>
    </w:p>
    <w:p w14:paraId="064C70FC" w14:textId="77777777" w:rsidR="000D44D0" w:rsidRPr="001131BF" w:rsidRDefault="000D44D0" w:rsidP="000D44D0">
      <w:pPr>
        <w:autoSpaceDE w:val="0"/>
        <w:autoSpaceDN w:val="0"/>
        <w:adjustRightInd w:val="0"/>
        <w:spacing w:after="0"/>
        <w:jc w:val="both"/>
        <w:rPr>
          <w:rFonts w:ascii="Lidl Font Pro" w:hAnsi="Lidl Font Pro" w:cs="Calibri,Bold"/>
          <w:b/>
          <w:bCs/>
          <w:color w:val="1F497D"/>
          <w:lang w:val="en-US"/>
        </w:rPr>
      </w:pPr>
      <w:hyperlink r:id="rId8" w:history="1">
        <w:r w:rsidRPr="001131BF">
          <w:rPr>
            <w:rFonts w:ascii="Lidl Font Pro" w:hAnsi="Lidl Font Pro" w:cs="Calibri,Bold"/>
            <w:b/>
            <w:bCs/>
            <w:color w:val="1F497D"/>
            <w:lang w:val="en-US"/>
          </w:rPr>
          <w:t>corporate.lidl.gr</w:t>
        </w:r>
      </w:hyperlink>
    </w:p>
    <w:p w14:paraId="3D972FF1" w14:textId="77777777" w:rsidR="000D44D0" w:rsidRPr="001131BF" w:rsidRDefault="000D44D0" w:rsidP="000D44D0">
      <w:pPr>
        <w:autoSpaceDE w:val="0"/>
        <w:autoSpaceDN w:val="0"/>
        <w:adjustRightInd w:val="0"/>
        <w:spacing w:after="0"/>
        <w:jc w:val="both"/>
        <w:rPr>
          <w:rFonts w:ascii="Lidl Font Pro" w:hAnsi="Lidl Font Pro" w:cs="Calibri,Bold"/>
          <w:b/>
          <w:bCs/>
          <w:color w:val="1F497D"/>
          <w:lang w:val="en-US"/>
        </w:rPr>
      </w:pPr>
      <w:hyperlink r:id="rId9" w:history="1">
        <w:r w:rsidRPr="001131BF">
          <w:rPr>
            <w:rFonts w:ascii="Lidl Font Pro" w:hAnsi="Lidl Font Pro" w:cs="Calibri,Bold"/>
            <w:b/>
            <w:bCs/>
            <w:color w:val="1F497D"/>
            <w:lang w:val="en-US"/>
          </w:rPr>
          <w:t>linkedin.com/company/</w:t>
        </w:r>
        <w:proofErr w:type="spellStart"/>
        <w:r w:rsidRPr="001131BF">
          <w:rPr>
            <w:rFonts w:ascii="Lidl Font Pro" w:hAnsi="Lidl Font Pro" w:cs="Calibri,Bold"/>
            <w:b/>
            <w:bCs/>
            <w:color w:val="1F497D"/>
            <w:lang w:val="en-US"/>
          </w:rPr>
          <w:t>lidl-hellas</w:t>
        </w:r>
        <w:proofErr w:type="spellEnd"/>
      </w:hyperlink>
    </w:p>
    <w:p w14:paraId="6C16F376" w14:textId="77777777" w:rsidR="000D44D0" w:rsidRPr="006F42E2" w:rsidRDefault="000D44D0" w:rsidP="000D44D0">
      <w:pPr>
        <w:autoSpaceDE w:val="0"/>
        <w:autoSpaceDN w:val="0"/>
        <w:adjustRightInd w:val="0"/>
        <w:spacing w:after="0"/>
        <w:jc w:val="both"/>
        <w:rPr>
          <w:rFonts w:ascii="Lidl Font Pro" w:hAnsi="Lidl Font Pro" w:cs="Calibri,Bold"/>
          <w:b/>
          <w:bCs/>
          <w:color w:val="1F497D"/>
          <w:lang w:val="sv-SE"/>
        </w:rPr>
      </w:pPr>
      <w:hyperlink r:id="rId10" w:history="1">
        <w:r w:rsidRPr="006F42E2">
          <w:rPr>
            <w:rFonts w:ascii="Lidl Font Pro" w:hAnsi="Lidl Font Pro" w:cs="Calibri,Bold"/>
            <w:b/>
            <w:bCs/>
            <w:color w:val="1F497D"/>
            <w:lang w:val="sv-SE"/>
          </w:rPr>
          <w:t>facebook.com/lidlgr</w:t>
        </w:r>
      </w:hyperlink>
    </w:p>
    <w:p w14:paraId="4786D793" w14:textId="77777777" w:rsidR="000D44D0" w:rsidRPr="006F42E2" w:rsidRDefault="000D44D0" w:rsidP="000D44D0">
      <w:pPr>
        <w:autoSpaceDE w:val="0"/>
        <w:autoSpaceDN w:val="0"/>
        <w:adjustRightInd w:val="0"/>
        <w:spacing w:after="0"/>
        <w:jc w:val="both"/>
        <w:rPr>
          <w:rFonts w:ascii="Lidl Font Pro" w:hAnsi="Lidl Font Pro" w:cs="Calibri,Bold"/>
          <w:b/>
          <w:bCs/>
          <w:color w:val="1F497D"/>
          <w:lang w:val="sv-SE"/>
        </w:rPr>
      </w:pPr>
      <w:hyperlink r:id="rId11" w:history="1">
        <w:r w:rsidRPr="006F42E2">
          <w:rPr>
            <w:rFonts w:ascii="Lidl Font Pro" w:hAnsi="Lidl Font Pro" w:cs="Calibri,Bold"/>
            <w:b/>
            <w:bCs/>
            <w:color w:val="1F497D"/>
            <w:lang w:val="sv-SE"/>
          </w:rPr>
          <w:t>instagram.com/lidl_hellas</w:t>
        </w:r>
      </w:hyperlink>
    </w:p>
    <w:p w14:paraId="1B08F6D9" w14:textId="77777777" w:rsidR="000D44D0" w:rsidRPr="006F42E2" w:rsidRDefault="000D44D0" w:rsidP="000D44D0">
      <w:pPr>
        <w:autoSpaceDE w:val="0"/>
        <w:autoSpaceDN w:val="0"/>
        <w:adjustRightInd w:val="0"/>
        <w:spacing w:after="0"/>
        <w:jc w:val="both"/>
        <w:rPr>
          <w:rFonts w:ascii="Lidl Font Pro" w:hAnsi="Lidl Font Pro" w:cs="Calibri,Bold"/>
          <w:b/>
          <w:bCs/>
          <w:color w:val="1F497D"/>
          <w:lang w:val="sv-SE"/>
        </w:rPr>
      </w:pPr>
      <w:r w:rsidRPr="006F42E2">
        <w:rPr>
          <w:rFonts w:ascii="Lidl Font Pro" w:hAnsi="Lidl Font Pro" w:cs="Calibri,Bold"/>
          <w:b/>
          <w:bCs/>
          <w:color w:val="1F497D"/>
          <w:lang w:val="sv-SE"/>
        </w:rPr>
        <w:t>youtube.com/lidlhellas</w:t>
      </w:r>
    </w:p>
    <w:p w14:paraId="68D79862" w14:textId="563547F8" w:rsidR="00C24DC8" w:rsidRPr="00C24DC8" w:rsidRDefault="00C24DC8" w:rsidP="00C24DC8">
      <w:pPr>
        <w:autoSpaceDE w:val="0"/>
        <w:autoSpaceDN w:val="0"/>
        <w:adjustRightInd w:val="0"/>
        <w:spacing w:after="0"/>
        <w:jc w:val="both"/>
        <w:rPr>
          <w:rFonts w:ascii="Lidl Font Pro" w:hAnsi="Lidl Font Pro" w:cs="Calibri,Bold"/>
          <w:b/>
          <w:bCs/>
          <w:color w:val="1F497D"/>
          <w:lang w:val="sv-SE"/>
        </w:rPr>
      </w:pPr>
      <w:r w:rsidRPr="00C24DC8">
        <w:rPr>
          <w:rFonts w:ascii="Lidl Font Pro" w:hAnsi="Lidl Font Pro" w:cs="Calibri,Bold"/>
          <w:b/>
          <w:bCs/>
          <w:color w:val="1F497D"/>
          <w:lang w:val="sv-SE"/>
        </w:rPr>
        <w:fldChar w:fldCharType="begin"/>
      </w:r>
      <w:r w:rsidRPr="00C24DC8">
        <w:rPr>
          <w:rFonts w:ascii="Lidl Font Pro" w:hAnsi="Lidl Font Pro" w:cs="Calibri,Bold"/>
          <w:b/>
          <w:bCs/>
          <w:color w:val="1F497D"/>
          <w:lang w:val="sv-SE"/>
        </w:rPr>
        <w:instrText>HYPERLINK "https://www.tiktok.com/@lidlhellas?lang=en"</w:instrText>
      </w:r>
      <w:r w:rsidRPr="00C24DC8">
        <w:rPr>
          <w:rFonts w:ascii="Lidl Font Pro" w:hAnsi="Lidl Font Pro" w:cs="Calibri,Bold"/>
          <w:b/>
          <w:bCs/>
          <w:color w:val="1F497D"/>
          <w:lang w:val="sv-SE"/>
        </w:rPr>
      </w:r>
      <w:r w:rsidRPr="00C24DC8">
        <w:rPr>
          <w:rFonts w:ascii="Lidl Font Pro" w:hAnsi="Lidl Font Pro" w:cs="Calibri,Bold"/>
          <w:b/>
          <w:bCs/>
          <w:color w:val="1F497D"/>
          <w:lang w:val="sv-SE"/>
        </w:rPr>
        <w:fldChar w:fldCharType="separate"/>
      </w:r>
      <w:r w:rsidRPr="00C24DC8">
        <w:rPr>
          <w:rFonts w:ascii="Lidl Font Pro" w:hAnsi="Lidl Font Pro" w:cs="Calibri,Bold"/>
          <w:b/>
          <w:bCs/>
          <w:color w:val="1F497D"/>
          <w:lang w:val="sv-SE"/>
        </w:rPr>
        <w:t>tiktok.com/@lidlhellas</w:t>
      </w:r>
    </w:p>
    <w:p w14:paraId="7EDAA860" w14:textId="21C31B8F" w:rsidR="00C24DC8" w:rsidRPr="006864F2" w:rsidRDefault="00C24DC8" w:rsidP="000D44D0">
      <w:pPr>
        <w:autoSpaceDE w:val="0"/>
        <w:autoSpaceDN w:val="0"/>
        <w:adjustRightInd w:val="0"/>
        <w:spacing w:after="0"/>
        <w:jc w:val="both"/>
        <w:rPr>
          <w:rFonts w:ascii="Lidl Font Pro" w:hAnsi="Lidl Font Pro" w:cs="Calibri,Bold"/>
          <w:b/>
          <w:bCs/>
          <w:color w:val="1F497D"/>
          <w:lang w:val="sv-SE"/>
        </w:rPr>
      </w:pPr>
      <w:r w:rsidRPr="00C24DC8">
        <w:rPr>
          <w:rFonts w:ascii="Lidl Font Pro" w:hAnsi="Lidl Font Pro" w:cs="Calibri,Bold"/>
          <w:b/>
          <w:bCs/>
          <w:color w:val="1F497D"/>
          <w:lang w:val="sv-SE"/>
        </w:rPr>
        <w:fldChar w:fldCharType="end"/>
      </w:r>
    </w:p>
    <w:p w14:paraId="0083FF46" w14:textId="77777777" w:rsidR="006B243D" w:rsidRPr="003B1C20" w:rsidRDefault="006B243D" w:rsidP="006B243D">
      <w:pPr>
        <w:autoSpaceDE w:val="0"/>
        <w:autoSpaceDN w:val="0"/>
        <w:adjustRightInd w:val="0"/>
        <w:spacing w:after="0"/>
        <w:jc w:val="both"/>
        <w:rPr>
          <w:rFonts w:ascii="Lidl Font Pro" w:hAnsi="Lidl Font Pro" w:cs="Calibri,Bold"/>
          <w:b/>
          <w:bCs/>
          <w:color w:val="1F497D"/>
          <w:lang w:val="en-US"/>
        </w:rPr>
      </w:pPr>
      <w:r w:rsidRPr="003B1C20">
        <w:rPr>
          <w:rFonts w:ascii="Lidl Font Pro" w:hAnsi="Lidl Font Pro" w:cs="Calibri,Bold"/>
          <w:b/>
          <w:bCs/>
          <w:color w:val="1F497D"/>
          <w:lang w:val="en-US"/>
        </w:rPr>
        <w:t xml:space="preserve"> </w:t>
      </w:r>
    </w:p>
    <w:p w14:paraId="494C8FFE" w14:textId="602ABB20" w:rsidR="00AF568F" w:rsidRPr="003B1C20" w:rsidRDefault="00AF568F" w:rsidP="00490DEF">
      <w:pPr>
        <w:autoSpaceDE w:val="0"/>
        <w:autoSpaceDN w:val="0"/>
        <w:adjustRightInd w:val="0"/>
        <w:spacing w:after="0"/>
        <w:jc w:val="both"/>
        <w:rPr>
          <w:rFonts w:ascii="Lidl Font Pro" w:hAnsi="Lidl Font Pro" w:cs="Calibri,Bold"/>
          <w:b/>
          <w:bCs/>
          <w:color w:val="1F497D"/>
          <w:lang w:val="en-US"/>
        </w:rPr>
      </w:pPr>
    </w:p>
    <w:sectPr w:rsidR="00AF568F" w:rsidRPr="003B1C20" w:rsidSect="00DF2D4F">
      <w:headerReference w:type="default" r:id="rId12"/>
      <w:footerReference w:type="default" r:id="rId13"/>
      <w:pgSz w:w="11906" w:h="16838"/>
      <w:pgMar w:top="2070" w:right="1559" w:bottom="1531" w:left="1797" w:header="709" w:footer="11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DEFF2" w14:textId="77777777" w:rsidR="00BB60DD" w:rsidRDefault="00BB60DD" w:rsidP="00C15348">
      <w:pPr>
        <w:spacing w:after="0" w:line="240" w:lineRule="auto"/>
      </w:pPr>
      <w:r>
        <w:separator/>
      </w:r>
    </w:p>
  </w:endnote>
  <w:endnote w:type="continuationSeparator" w:id="0">
    <w:p w14:paraId="5EE3F2D8" w14:textId="77777777" w:rsidR="00BB60DD" w:rsidRDefault="00BB60DD" w:rsidP="00C15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Segoe UI">
    <w:panose1 w:val="020B0502040204020203"/>
    <w:charset w:val="A1"/>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dl Font Pro">
    <w:panose1 w:val="02000000000000000000"/>
    <w:charset w:val="A1"/>
    <w:family w:val="auto"/>
    <w:pitch w:val="variable"/>
    <w:sig w:usb0="A00002FF" w:usb1="500020EB" w:usb2="00000000" w:usb3="00000000" w:csb0="0000009F" w:csb1="00000000"/>
  </w:font>
  <w:font w:name="Helv">
    <w:panose1 w:val="020B0604020202030204"/>
    <w:charset w:val="4D"/>
    <w:family w:val="swiss"/>
    <w:notTrueType/>
    <w:pitch w:val="variable"/>
    <w:sig w:usb0="00000003" w:usb1="00000000" w:usb2="00000000" w:usb3="00000000" w:csb0="00000001" w:csb1="00000000"/>
  </w:font>
  <w:font w:name="Calibri,Bold">
    <w:altName w:val="Times New Roman"/>
    <w:panose1 w:val="00000000000000000000"/>
    <w:charset w:val="A1"/>
    <w:family w:val="auto"/>
    <w:notTrueType/>
    <w:pitch w:val="default"/>
    <w:sig w:usb0="00000081" w:usb1="00000000" w:usb2="00000000" w:usb3="00000000" w:csb0="00000008" w:csb1="00000000"/>
  </w:font>
  <w:font w:name="Calibri-Bold">
    <w:altName w:val="Cambria"/>
    <w:panose1 w:val="00000000000000000000"/>
    <w:charset w:val="4D"/>
    <w:family w:val="auto"/>
    <w:notTrueType/>
    <w:pitch w:val="default"/>
    <w:sig w:usb0="00000003" w:usb1="00000000" w:usb2="00000000" w:usb3="00000000" w:csb0="00000001" w:csb1="00000000"/>
  </w:font>
  <w:font w:name="ArialMT">
    <w:altName w:val="Times New Roman"/>
    <w:panose1 w:val="00000000000000000000"/>
    <w:charset w:val="A1"/>
    <w:family w:val="auto"/>
    <w:notTrueType/>
    <w:pitch w:val="default"/>
    <w:sig w:usb0="00000001"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85D16" w14:textId="74E630DB" w:rsidR="00F847FC" w:rsidRDefault="006B243D">
    <w:pPr>
      <w:pStyle w:val="a4"/>
    </w:pPr>
    <w:r>
      <w:rPr>
        <w:noProof/>
        <w:lang w:val="el-GR" w:eastAsia="zh-TW"/>
      </w:rPr>
      <mc:AlternateContent>
        <mc:Choice Requires="wps">
          <w:drawing>
            <wp:anchor distT="0" distB="0" distL="114300" distR="114300" simplePos="0" relativeHeight="251676672" behindDoc="1" locked="0" layoutInCell="1" allowOverlap="1" wp14:anchorId="67261AB1" wp14:editId="1F646EA3">
              <wp:simplePos x="0" y="0"/>
              <wp:positionH relativeFrom="margin">
                <wp:posOffset>0</wp:posOffset>
              </wp:positionH>
              <wp:positionV relativeFrom="page">
                <wp:posOffset>9740612</wp:posOffset>
              </wp:positionV>
              <wp:extent cx="6400800" cy="632460"/>
              <wp:effectExtent l="0" t="0" r="0" b="15240"/>
              <wp:wrapTight wrapText="bothSides">
                <wp:wrapPolygon edited="0">
                  <wp:start x="0" y="0"/>
                  <wp:lineTo x="0" y="21470"/>
                  <wp:lineTo x="21536" y="21470"/>
                  <wp:lineTo x="21536" y="0"/>
                  <wp:lineTo x="0" y="0"/>
                </wp:wrapPolygon>
              </wp:wrapTight>
              <wp:docPr id="6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632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2CC5A1" w14:textId="77777777" w:rsidR="00400420" w:rsidRDefault="00400420" w:rsidP="000D44D0">
                          <w:pPr>
                            <w:autoSpaceDE w:val="0"/>
                            <w:autoSpaceDN w:val="0"/>
                            <w:adjustRightInd w:val="0"/>
                            <w:spacing w:after="0" w:line="240" w:lineRule="auto"/>
                            <w:rPr>
                              <w:rFonts w:ascii="Lidl Font Pro" w:hAnsi="Lidl Font Pro"/>
                              <w:b/>
                              <w:lang w:val="el-GR"/>
                            </w:rPr>
                          </w:pPr>
                          <w:r w:rsidRPr="00400420">
                            <w:rPr>
                              <w:rFonts w:ascii="Lidl Font Pro" w:hAnsi="Lidl Font Pro"/>
                              <w:b/>
                            </w:rPr>
                            <w:t>Lidl</w:t>
                          </w:r>
                          <w:r w:rsidRPr="00400420">
                            <w:rPr>
                              <w:rFonts w:ascii="Lidl Font Pro" w:hAnsi="Lidl Font Pro"/>
                              <w:b/>
                              <w:lang w:val="el-GR"/>
                            </w:rPr>
                            <w:t xml:space="preserve"> Ελλάς · Τομέας Εταιρικών Υποθέσεων &amp; Βιωσιμότητας</w:t>
                          </w:r>
                        </w:p>
                        <w:p w14:paraId="1EADBF46" w14:textId="698F1ADE" w:rsidR="000D44D0" w:rsidRPr="00380C9A" w:rsidRDefault="000D44D0" w:rsidP="000D44D0">
                          <w:pPr>
                            <w:autoSpaceDE w:val="0"/>
                            <w:autoSpaceDN w:val="0"/>
                            <w:adjustRightInd w:val="0"/>
                            <w:spacing w:after="0" w:line="240" w:lineRule="auto"/>
                            <w:rPr>
                              <w:rFonts w:ascii="Lidl Font Pro" w:hAnsi="Lidl Font Pro"/>
                              <w:lang w:val="el-GR"/>
                            </w:rPr>
                          </w:pPr>
                          <w:r w:rsidRPr="00380C9A">
                            <w:rPr>
                              <w:rFonts w:ascii="Lidl Font Pro" w:hAnsi="Lidl Font Pro" w:cs="ArialMT"/>
                              <w:lang w:val="el-GR"/>
                            </w:rPr>
                            <w:t xml:space="preserve">Ο.Τ. 31, ΔΑ 13, Τ.Θ. 1032, Τ.Κ. 57 022 </w:t>
                          </w:r>
                          <w:proofErr w:type="spellStart"/>
                          <w:r w:rsidRPr="00380C9A">
                            <w:rPr>
                              <w:rFonts w:ascii="Lidl Font Pro" w:hAnsi="Lidl Font Pro" w:cs="ArialMT"/>
                              <w:lang w:val="el-GR"/>
                            </w:rPr>
                            <w:t>Σίνδος</w:t>
                          </w:r>
                          <w:proofErr w:type="spellEnd"/>
                          <w:r w:rsidRPr="00380C9A">
                            <w:rPr>
                              <w:rFonts w:ascii="Lidl Font Pro" w:hAnsi="Lidl Font Pro"/>
                              <w:lang w:val="el-GR"/>
                            </w:rPr>
                            <w:t xml:space="preserve"> · </w:t>
                          </w:r>
                          <w:r w:rsidR="00400420" w:rsidRPr="00400420">
                            <w:rPr>
                              <w:rFonts w:ascii="Lidl Font Pro" w:hAnsi="Lidl Font Pro"/>
                              <w:lang w:val="el-GR"/>
                            </w:rPr>
                            <w:t xml:space="preserve">+30 </w:t>
                          </w:r>
                          <w:r w:rsidRPr="00380C9A">
                            <w:rPr>
                              <w:rFonts w:ascii="Lidl Font Pro" w:hAnsi="Lidl Font Pro"/>
                              <w:lang w:val="el-GR"/>
                            </w:rPr>
                            <w:t>2310 490700 ·</w:t>
                          </w:r>
                          <w:r>
                            <w:rPr>
                              <w:rFonts w:ascii="Lidl Font Pro" w:hAnsi="Lidl Font Pro"/>
                              <w:lang w:val="el-GR"/>
                            </w:rPr>
                            <w:t xml:space="preserve"> </w:t>
                          </w:r>
                          <w:proofErr w:type="spellStart"/>
                          <w:r w:rsidRPr="00380C9A">
                            <w:rPr>
                              <w:rFonts w:ascii="Lidl Font Pro" w:hAnsi="Lidl Font Pro"/>
                              <w:lang w:val="it-IT"/>
                            </w:rPr>
                            <w:t>pr</w:t>
                          </w:r>
                          <w:r>
                            <w:rPr>
                              <w:rFonts w:ascii="Lidl Font Pro" w:hAnsi="Lidl Font Pro"/>
                            </w:rPr>
                            <w:t>ess</w:t>
                          </w:r>
                          <w:proofErr w:type="spellEnd"/>
                          <w:r w:rsidRPr="00380C9A">
                            <w:rPr>
                              <w:rFonts w:ascii="Lidl Font Pro" w:hAnsi="Lidl Font Pro"/>
                              <w:lang w:val="el-GR"/>
                            </w:rPr>
                            <w:t>@</w:t>
                          </w:r>
                          <w:proofErr w:type="spellStart"/>
                          <w:r w:rsidRPr="00380C9A">
                            <w:rPr>
                              <w:rFonts w:ascii="Lidl Font Pro" w:hAnsi="Lidl Font Pro"/>
                              <w:lang w:val="it-IT"/>
                            </w:rPr>
                            <w:t>lidl</w:t>
                          </w:r>
                          <w:proofErr w:type="spellEnd"/>
                          <w:r w:rsidRPr="00380C9A">
                            <w:rPr>
                              <w:rFonts w:ascii="Lidl Font Pro" w:hAnsi="Lidl Font Pro"/>
                              <w:lang w:val="el-GR"/>
                            </w:rPr>
                            <w:t>.</w:t>
                          </w:r>
                          <w:r w:rsidRPr="00380C9A">
                            <w:rPr>
                              <w:rFonts w:ascii="Lidl Font Pro" w:hAnsi="Lidl Font Pro"/>
                              <w:lang w:val="it-IT"/>
                            </w:rPr>
                            <w:t>gr</w:t>
                          </w:r>
                        </w:p>
                        <w:p w14:paraId="7148797B" w14:textId="277DC2FA" w:rsidR="006B243D" w:rsidRPr="002016AE" w:rsidRDefault="006B243D" w:rsidP="000D44D0">
                          <w:pPr>
                            <w:autoSpaceDE w:val="0"/>
                            <w:autoSpaceDN w:val="0"/>
                            <w:adjustRightInd w:val="0"/>
                            <w:spacing w:after="0" w:line="240" w:lineRule="auto"/>
                            <w:rPr>
                              <w:rFonts w:ascii="Lidl Font Pro" w:hAnsi="Lidl Font Pro" w:cs="ArialMT"/>
                              <w:lang w:val="el-GR"/>
                            </w:rPr>
                          </w:pPr>
                        </w:p>
                      </w:txbxContent>
                    </wps:txbx>
                    <wps:bodyPr rot="0" vert="horz" wrap="square" lIns="0" tIns="0" rIns="0" bIns="0" anchor="b"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7261AB1" id="_x0000_t202" coordsize="21600,21600" o:spt="202" path="m,l,21600r21600,l21600,xe">
              <v:stroke joinstyle="miter"/>
              <v:path gradientshapeok="t" o:connecttype="rect"/>
            </v:shapetype>
            <v:shape id="Text Box 9" o:spid="_x0000_s1027" type="#_x0000_t202" style="position:absolute;margin-left:0;margin-top:767pt;width:7in;height:49.8pt;z-index:-2516398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" filled="f" stroked="f">
              <v:textbox inset="0,0,0,0">
                <w:txbxContent>
                  <w:p w14:paraId="772CC5A1" w14:textId="77777777" w:rsidR="00400420" w:rsidRDefault="00400420" w:rsidP="000D44D0">
                    <w:pPr>
                      <w:autoSpaceDE w:val="0"/>
                      <w:autoSpaceDN w:val="0"/>
                      <w:adjustRightInd w:val="0"/>
                      <w:spacing w:after="0" w:line="240" w:lineRule="auto"/>
                      <w:rPr>
                        <w:rFonts w:ascii="Lidl Font Pro" w:hAnsi="Lidl Font Pro"/>
                        <w:b/>
                        <w:lang w:val="el-GR"/>
                      </w:rPr>
                    </w:pPr>
                    <w:r w:rsidRPr="00400420">
                      <w:rPr>
                        <w:rFonts w:ascii="Lidl Font Pro" w:hAnsi="Lidl Font Pro"/>
                        <w:b/>
                      </w:rPr>
                      <w:t>Lidl</w:t>
                    </w:r>
                    <w:r w:rsidRPr="00400420">
                      <w:rPr>
                        <w:rFonts w:ascii="Lidl Font Pro" w:hAnsi="Lidl Font Pro"/>
                        <w:b/>
                        <w:lang w:val="el-GR"/>
                      </w:rPr>
                      <w:t xml:space="preserve"> Ελλάς · Τομέας Εταιρικών Υποθέσεων &amp; Βιωσιμότητας</w:t>
                    </w:r>
                  </w:p>
                  <w:p w14:paraId="1EADBF46" w14:textId="698F1ADE" w:rsidR="000D44D0" w:rsidRPr="00380C9A" w:rsidRDefault="000D44D0" w:rsidP="000D44D0">
                    <w:pPr>
                      <w:autoSpaceDE w:val="0"/>
                      <w:autoSpaceDN w:val="0"/>
                      <w:adjustRightInd w:val="0"/>
                      <w:spacing w:after="0" w:line="240" w:lineRule="auto"/>
                      <w:rPr>
                        <w:rFonts w:ascii="Lidl Font Pro" w:hAnsi="Lidl Font Pro"/>
                        <w:lang w:val="el-GR"/>
                      </w:rPr>
                    </w:pPr>
                    <w:r w:rsidRPr="00380C9A">
                      <w:rPr>
                        <w:rFonts w:ascii="Lidl Font Pro" w:hAnsi="Lidl Font Pro" w:cs="ArialMT"/>
                        <w:lang w:val="el-GR"/>
                      </w:rPr>
                      <w:t xml:space="preserve">Ο.Τ. 31, ΔΑ 13, Τ.Θ. 1032, Τ.Κ. 57 022 </w:t>
                    </w:r>
                    <w:proofErr w:type="spellStart"/>
                    <w:r w:rsidRPr="00380C9A">
                      <w:rPr>
                        <w:rFonts w:ascii="Lidl Font Pro" w:hAnsi="Lidl Font Pro" w:cs="ArialMT"/>
                        <w:lang w:val="el-GR"/>
                      </w:rPr>
                      <w:t>Σίνδος</w:t>
                    </w:r>
                    <w:proofErr w:type="spellEnd"/>
                    <w:r w:rsidRPr="00380C9A">
                      <w:rPr>
                        <w:rFonts w:ascii="Lidl Font Pro" w:hAnsi="Lidl Font Pro"/>
                        <w:lang w:val="el-GR"/>
                      </w:rPr>
                      <w:t xml:space="preserve"> · </w:t>
                    </w:r>
                    <w:r w:rsidR="00400420" w:rsidRPr="00400420">
                      <w:rPr>
                        <w:rFonts w:ascii="Lidl Font Pro" w:hAnsi="Lidl Font Pro"/>
                        <w:lang w:val="el-GR"/>
                      </w:rPr>
                      <w:t xml:space="preserve">+30 </w:t>
                    </w:r>
                    <w:r w:rsidRPr="00380C9A">
                      <w:rPr>
                        <w:rFonts w:ascii="Lidl Font Pro" w:hAnsi="Lidl Font Pro"/>
                        <w:lang w:val="el-GR"/>
                      </w:rPr>
                      <w:t>2310 490700 ·</w:t>
                    </w:r>
                    <w:r>
                      <w:rPr>
                        <w:rFonts w:ascii="Lidl Font Pro" w:hAnsi="Lidl Font Pro"/>
                        <w:lang w:val="el-GR"/>
                      </w:rPr>
                      <w:t xml:space="preserve"> </w:t>
                    </w:r>
                    <w:proofErr w:type="spellStart"/>
                    <w:r w:rsidRPr="00380C9A">
                      <w:rPr>
                        <w:rFonts w:ascii="Lidl Font Pro" w:hAnsi="Lidl Font Pro"/>
                        <w:lang w:val="it-IT"/>
                      </w:rPr>
                      <w:t>pr</w:t>
                    </w:r>
                    <w:r>
                      <w:rPr>
                        <w:rFonts w:ascii="Lidl Font Pro" w:hAnsi="Lidl Font Pro"/>
                      </w:rPr>
                      <w:t>ess</w:t>
                    </w:r>
                    <w:proofErr w:type="spellEnd"/>
                    <w:r w:rsidRPr="00380C9A">
                      <w:rPr>
                        <w:rFonts w:ascii="Lidl Font Pro" w:hAnsi="Lidl Font Pro"/>
                        <w:lang w:val="el-GR"/>
                      </w:rPr>
                      <w:t>@</w:t>
                    </w:r>
                    <w:proofErr w:type="spellStart"/>
                    <w:r w:rsidRPr="00380C9A">
                      <w:rPr>
                        <w:rFonts w:ascii="Lidl Font Pro" w:hAnsi="Lidl Font Pro"/>
                        <w:lang w:val="it-IT"/>
                      </w:rPr>
                      <w:t>lidl</w:t>
                    </w:r>
                    <w:proofErr w:type="spellEnd"/>
                    <w:r w:rsidRPr="00380C9A">
                      <w:rPr>
                        <w:rFonts w:ascii="Lidl Font Pro" w:hAnsi="Lidl Font Pro"/>
                        <w:lang w:val="el-GR"/>
                      </w:rPr>
                      <w:t>.</w:t>
                    </w:r>
                    <w:r w:rsidRPr="00380C9A">
                      <w:rPr>
                        <w:rFonts w:ascii="Lidl Font Pro" w:hAnsi="Lidl Font Pro"/>
                        <w:lang w:val="it-IT"/>
                      </w:rPr>
                      <w:t>gr</w:t>
                    </w:r>
                  </w:p>
                  <w:p w14:paraId="7148797B" w14:textId="277DC2FA" w:rsidR="006B243D" w:rsidRPr="002016AE" w:rsidRDefault="006B243D" w:rsidP="000D44D0">
                    <w:pPr>
                      <w:autoSpaceDE w:val="0"/>
                      <w:autoSpaceDN w:val="0"/>
                      <w:adjustRightInd w:val="0"/>
                      <w:spacing w:after="0" w:line="240" w:lineRule="auto"/>
                      <w:rPr>
                        <w:rFonts w:ascii="Lidl Font Pro" w:hAnsi="Lidl Font Pro" w:cs="ArialMT"/>
                        <w:lang w:val="el-GR"/>
                      </w:rPr>
                    </w:pPr>
                  </w:p>
                </w:txbxContent>
              </v:textbox>
              <w10:wrap type="tight" anchorx="margin" anchory="page"/>
            </v:shape>
          </w:pict>
        </mc:Fallback>
      </mc:AlternateContent>
    </w:r>
    <w:r w:rsidR="009C1FAB">
      <w:rPr>
        <w:noProof/>
        <w:lang w:val="el-GR" w:eastAsia="zh-TW"/>
      </w:rPr>
      <mc:AlternateContent>
        <mc:Choice Requires="wps">
          <w:drawing>
            <wp:anchor distT="0" distB="0" distL="114300" distR="114300" simplePos="0" relativeHeight="251663360" behindDoc="1" locked="0" layoutInCell="1" allowOverlap="1" wp14:anchorId="0E2BFECC" wp14:editId="3DED3566">
              <wp:simplePos x="0" y="0"/>
              <wp:positionH relativeFrom="column">
                <wp:posOffset>-163195</wp:posOffset>
              </wp:positionH>
              <wp:positionV relativeFrom="page">
                <wp:posOffset>9939655</wp:posOffset>
              </wp:positionV>
              <wp:extent cx="5367528" cy="868680"/>
              <wp:effectExtent l="0" t="0" r="5080" b="7620"/>
              <wp:wrapTight wrapText="bothSides">
                <wp:wrapPolygon edited="0">
                  <wp:start x="0" y="0"/>
                  <wp:lineTo x="0" y="21316"/>
                  <wp:lineTo x="21544" y="21316"/>
                  <wp:lineTo x="21544" y="0"/>
                  <wp:lineTo x="0" y="0"/>
                </wp:wrapPolygon>
              </wp:wrapTight>
              <wp:docPr id="5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7528"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7B441" w14:textId="59E3AFD3" w:rsidR="00F847FC" w:rsidRPr="00380C9A" w:rsidRDefault="00F847FC" w:rsidP="00F847FC">
                          <w:pPr>
                            <w:pStyle w:val="FuzeileText"/>
                            <w:rPr>
                              <w:rFonts w:ascii="Lidl Font Pro" w:hAnsi="Lidl Font Pro"/>
                              <w:sz w:val="22"/>
                              <w:szCs w:val="22"/>
                              <w:lang w:val="el-GR"/>
                            </w:rPr>
                          </w:pPr>
                        </w:p>
                      </w:txbxContent>
                    </wps:txbx>
                    <wps:bodyPr rot="0" vert="horz" wrap="square" lIns="0" tIns="0" rIns="0" bIns="0" anchor="b" anchorCtr="0" upright="1">
                      <a:noAutofit/>
                    </wps:bodyPr>
                  </wps:wsp>
                </a:graphicData>
              </a:graphic>
              <wp14:sizeRelH relativeFrom="margin">
                <wp14:pctWidth>0</wp14:pctWidth>
              </wp14:sizeRelH>
              <wp14:sizeRelV relativeFrom="margin">
                <wp14:pctHeight>0</wp14:pctHeight>
              </wp14:sizeRelV>
            </wp:anchor>
          </w:drawing>
        </mc:Choice>
        <mc:Fallback>
          <w:pict>
            <v:shape w14:anchorId="0E2BFECC" id="_x0000_s1028" type="#_x0000_t202" style="position:absolute;margin-left:-12.85pt;margin-top:782.65pt;width:422.65pt;height:68.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" filled="f" stroked="f">
              <v:textbox inset="0,0,0,0">
                <w:txbxContent>
                  <w:p w14:paraId="6577B441" w14:textId="59E3AFD3" w:rsidR="00F847FC" w:rsidRPr="00380C9A" w:rsidRDefault="00F847FC" w:rsidP="00F847FC">
                    <w:pPr>
                      <w:pStyle w:val="FuzeileText"/>
                      <w:rPr>
                        <w:rFonts w:ascii="Lidl Font Pro" w:hAnsi="Lidl Font Pro"/>
                        <w:sz w:val="22"/>
                        <w:szCs w:val="22"/>
                        <w:lang w:val="el-GR"/>
                      </w:rPr>
                    </w:pPr>
                  </w:p>
                </w:txbxContent>
              </v:textbox>
              <w10:wrap type="tight" anchory="page"/>
            </v:shape>
          </w:pict>
        </mc:Fallback>
      </mc:AlternateContent>
    </w:r>
    <w:r w:rsidR="009C1FAB">
      <w:rPr>
        <w:noProof/>
      </w:rPr>
      <w:drawing>
        <wp:anchor distT="0" distB="0" distL="114300" distR="114300" simplePos="0" relativeHeight="251673600" behindDoc="0" locked="0" layoutInCell="1" allowOverlap="1" wp14:anchorId="263950DC" wp14:editId="0DEC4502">
          <wp:simplePos x="0" y="0"/>
          <wp:positionH relativeFrom="column">
            <wp:posOffset>-1123950</wp:posOffset>
          </wp:positionH>
          <wp:positionV relativeFrom="paragraph">
            <wp:posOffset>1403350</wp:posOffset>
          </wp:positionV>
          <wp:extent cx="7534275" cy="813435"/>
          <wp:effectExtent l="0" t="0" r="9525" b="5715"/>
          <wp:wrapSquare wrapText="bothSides"/>
          <wp:docPr id="11"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4275" cy="81343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1EE4B" w14:textId="77777777" w:rsidR="00BB60DD" w:rsidRDefault="00BB60DD" w:rsidP="00C15348">
      <w:pPr>
        <w:spacing w:after="0" w:line="240" w:lineRule="auto"/>
      </w:pPr>
      <w:r>
        <w:separator/>
      </w:r>
    </w:p>
  </w:footnote>
  <w:footnote w:type="continuationSeparator" w:id="0">
    <w:p w14:paraId="3115FD77" w14:textId="77777777" w:rsidR="00BB60DD" w:rsidRDefault="00BB60DD" w:rsidP="00C15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5E5FF" w14:textId="77777777" w:rsidR="008151BB" w:rsidRDefault="008151BB" w:rsidP="008151BB">
    <w:pPr>
      <w:pStyle w:val="a3"/>
      <w:jc w:val="right"/>
    </w:pPr>
    <w:r>
      <w:rPr>
        <w:noProof/>
        <w:lang w:val="en-US" w:eastAsia="zh-TW"/>
      </w:rPr>
      <w:t xml:space="preserve">                                                                                                                                </w:t>
    </w:r>
    <w:r>
      <w:rPr>
        <w:noProof/>
        <w:lang w:val="el-GR" w:eastAsia="zh-TW"/>
      </w:rPr>
      <w:drawing>
        <wp:inline distT="0" distB="0" distL="0" distR="0" wp14:anchorId="3295485F" wp14:editId="24062B19">
          <wp:extent cx="754380" cy="754833"/>
          <wp:effectExtent l="0" t="0" r="7620" b="762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pic:cNvPicPr/>
                </pic:nvPicPr>
                <pic:blipFill>
                  <a:blip r:embed="rId1">
                    <a:extLst>
                      <a:ext uri="{28A0092B-C50C-407E-A947-70E740481C1C}">
                        <a14:useLocalDpi xmlns:a14="http://schemas.microsoft.com/office/drawing/2010/main" val="0"/>
                      </a:ext>
                    </a:extLst>
                  </a:blip>
                  <a:stretch>
                    <a:fillRect/>
                  </a:stretch>
                </pic:blipFill>
                <pic:spPr>
                  <a:xfrm>
                    <a:off x="0" y="0"/>
                    <a:ext cx="792855" cy="793331"/>
                  </a:xfrm>
                  <a:prstGeom prst="rect">
                    <a:avLst/>
                  </a:prstGeom>
                </pic:spPr>
              </pic:pic>
            </a:graphicData>
          </a:graphic>
        </wp:inline>
      </w:drawing>
    </w:r>
    <w:r w:rsidRPr="00D95890">
      <w:rPr>
        <w:noProof/>
        <w:lang w:val="el-GR" w:eastAsia="zh-TW"/>
      </w:rPr>
      <mc:AlternateContent>
        <mc:Choice Requires="wps">
          <w:drawing>
            <wp:anchor distT="0" distB="0" distL="114300" distR="114300" simplePos="0" relativeHeight="251678720" behindDoc="0" locked="0" layoutInCell="1" allowOverlap="1" wp14:anchorId="1BB0159B" wp14:editId="4D39A5A3">
              <wp:simplePos x="0" y="0"/>
              <wp:positionH relativeFrom="column">
                <wp:posOffset>-655320</wp:posOffset>
              </wp:positionH>
              <wp:positionV relativeFrom="page">
                <wp:posOffset>292735</wp:posOffset>
              </wp:positionV>
              <wp:extent cx="2981960" cy="283210"/>
              <wp:effectExtent l="0" t="0" r="8890" b="2540"/>
              <wp:wrapNone/>
              <wp:docPr id="4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960" cy="283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16754" w14:textId="77777777" w:rsidR="008151BB" w:rsidRPr="001C72F1" w:rsidRDefault="008151BB" w:rsidP="008151BB">
                          <w:pPr>
                            <w:rPr>
                              <w:rFonts w:ascii="Lidl Font Pro" w:hAnsi="Lidl Font Pro"/>
                              <w:color w:val="1F497D"/>
                              <w:sz w:val="38"/>
                              <w:szCs w:val="38"/>
                            </w:rPr>
                          </w:pPr>
                          <w:r>
                            <w:rPr>
                              <w:rFonts w:ascii="Lidl Font Pro" w:hAnsi="Lidl Font Pro"/>
                              <w:b/>
                              <w:color w:val="1F497D" w:themeColor="text2"/>
                              <w:sz w:val="38"/>
                              <w:szCs w:val="38"/>
                              <w:lang w:val="el-GR"/>
                            </w:rPr>
                            <w:t>Δελτίο Τύπου</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BB0159B" id="_x0000_t202" coordsize="21600,21600" o:spt="202" path="m,l,21600r21600,l21600,xe">
              <v:stroke joinstyle="miter"/>
              <v:path gradientshapeok="t" o:connecttype="rect"/>
            </v:shapetype>
            <v:shape id="Text Box 16" o:spid="_x0000_s1026" type="#_x0000_t202" style="position:absolute;left:0;text-align:left;margin-left:-51.6pt;margin-top:23.05pt;width:234.8pt;height:22.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" filled="f" stroked="f">
              <v:textbox inset="0,0,0,0">
                <w:txbxContent>
                  <w:p w14:paraId="64E16754" w14:textId="77777777" w:rsidR="008151BB" w:rsidRPr="001C72F1" w:rsidRDefault="008151BB" w:rsidP="008151BB">
                    <w:pPr>
                      <w:rPr>
                        <w:rFonts w:ascii="Lidl Font Pro" w:hAnsi="Lidl Font Pro"/>
                        <w:color w:val="1F497D"/>
                        <w:sz w:val="38"/>
                        <w:szCs w:val="38"/>
                      </w:rPr>
                    </w:pPr>
                    <w:r>
                      <w:rPr>
                        <w:rFonts w:ascii="Lidl Font Pro" w:hAnsi="Lidl Font Pro"/>
                        <w:b/>
                        <w:color w:val="1F497D" w:themeColor="text2"/>
                        <w:sz w:val="38"/>
                        <w:szCs w:val="38"/>
                        <w:lang w:val="el-GR"/>
                      </w:rPr>
                      <w:t>Δελτίο Τύπου</w:t>
                    </w:r>
                  </w:p>
                </w:txbxContent>
              </v:textbox>
              <w10:wrap anchory="page"/>
            </v:shape>
          </w:pict>
        </mc:Fallback>
      </mc:AlternateContent>
    </w:r>
  </w:p>
  <w:p w14:paraId="41D6408F" w14:textId="45D63C54" w:rsidR="00C15348" w:rsidRPr="008151BB" w:rsidRDefault="00C15348" w:rsidP="008151B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B661CB2"/>
    <w:lvl w:ilvl="0">
      <w:numFmt w:val="bullet"/>
      <w:lvlText w:val="*"/>
      <w:lvlJc w:val="left"/>
    </w:lvl>
  </w:abstractNum>
  <w:abstractNum w:abstractNumId="1" w15:restartNumberingAfterBreak="0">
    <w:nsid w:val="1077615C"/>
    <w:multiLevelType w:val="multilevel"/>
    <w:tmpl w:val="84727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9EC4FB0"/>
    <w:multiLevelType w:val="hybridMultilevel"/>
    <w:tmpl w:val="A0AC546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 w15:restartNumberingAfterBreak="0">
    <w:nsid w:val="6CE15079"/>
    <w:multiLevelType w:val="hybridMultilevel"/>
    <w:tmpl w:val="D2767A4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4" w15:restartNumberingAfterBreak="0">
    <w:nsid w:val="7AF42E61"/>
    <w:multiLevelType w:val="hybridMultilevel"/>
    <w:tmpl w:val="D50A7C8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341859800">
    <w:abstractNumId w:val="4"/>
  </w:num>
  <w:num w:numId="2" w16cid:durableId="1724518041">
    <w:abstractNumId w:val="3"/>
  </w:num>
  <w:num w:numId="3" w16cid:durableId="1762218746">
    <w:abstractNumId w:val="0"/>
    <w:lvlOverride w:ilvl="0">
      <w:lvl w:ilvl="0">
        <w:numFmt w:val="bullet"/>
        <w:lvlText w:val=""/>
        <w:legacy w:legacy="1" w:legacySpace="0" w:legacyIndent="0"/>
        <w:lvlJc w:val="left"/>
        <w:rPr>
          <w:rFonts w:ascii="Symbol" w:hAnsi="Symbol" w:hint="default"/>
          <w:sz w:val="22"/>
        </w:rPr>
      </w:lvl>
    </w:lvlOverride>
  </w:num>
  <w:num w:numId="4" w16cid:durableId="870916882">
    <w:abstractNumId w:val="2"/>
  </w:num>
  <w:num w:numId="5" w16cid:durableId="10685014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0C"/>
    <w:rsid w:val="0000222E"/>
    <w:rsid w:val="0000765F"/>
    <w:rsid w:val="00015897"/>
    <w:rsid w:val="000166ED"/>
    <w:rsid w:val="00020E29"/>
    <w:rsid w:val="00021857"/>
    <w:rsid w:val="00024A8A"/>
    <w:rsid w:val="00024E48"/>
    <w:rsid w:val="00034ED0"/>
    <w:rsid w:val="0004601D"/>
    <w:rsid w:val="00050063"/>
    <w:rsid w:val="000505E6"/>
    <w:rsid w:val="000524C9"/>
    <w:rsid w:val="00064E31"/>
    <w:rsid w:val="00065BFE"/>
    <w:rsid w:val="000777FD"/>
    <w:rsid w:val="00080512"/>
    <w:rsid w:val="00082066"/>
    <w:rsid w:val="00084703"/>
    <w:rsid w:val="00086B7D"/>
    <w:rsid w:val="00087F40"/>
    <w:rsid w:val="00090362"/>
    <w:rsid w:val="00094F28"/>
    <w:rsid w:val="000A14AC"/>
    <w:rsid w:val="000A18B0"/>
    <w:rsid w:val="000A1CDB"/>
    <w:rsid w:val="000A3234"/>
    <w:rsid w:val="000A4225"/>
    <w:rsid w:val="000A6124"/>
    <w:rsid w:val="000B0743"/>
    <w:rsid w:val="000B15BE"/>
    <w:rsid w:val="000C0F47"/>
    <w:rsid w:val="000C1986"/>
    <w:rsid w:val="000D44D0"/>
    <w:rsid w:val="000D67DA"/>
    <w:rsid w:val="000E46B8"/>
    <w:rsid w:val="000E7AED"/>
    <w:rsid w:val="000F02D8"/>
    <w:rsid w:val="000F31ED"/>
    <w:rsid w:val="001013D5"/>
    <w:rsid w:val="001059A7"/>
    <w:rsid w:val="00112FDA"/>
    <w:rsid w:val="001131BF"/>
    <w:rsid w:val="00126F3C"/>
    <w:rsid w:val="00130CBB"/>
    <w:rsid w:val="001313C7"/>
    <w:rsid w:val="001362F5"/>
    <w:rsid w:val="00140143"/>
    <w:rsid w:val="00151B60"/>
    <w:rsid w:val="0015238D"/>
    <w:rsid w:val="00153D2D"/>
    <w:rsid w:val="00154C1E"/>
    <w:rsid w:val="00162A7C"/>
    <w:rsid w:val="00162B5D"/>
    <w:rsid w:val="0016448B"/>
    <w:rsid w:val="001741A0"/>
    <w:rsid w:val="00183413"/>
    <w:rsid w:val="0019563A"/>
    <w:rsid w:val="00195C13"/>
    <w:rsid w:val="001A4B5D"/>
    <w:rsid w:val="001B006B"/>
    <w:rsid w:val="001B48B2"/>
    <w:rsid w:val="001B54A3"/>
    <w:rsid w:val="001C1455"/>
    <w:rsid w:val="001C4340"/>
    <w:rsid w:val="001C6717"/>
    <w:rsid w:val="001C6E27"/>
    <w:rsid w:val="001C72F1"/>
    <w:rsid w:val="001C758C"/>
    <w:rsid w:val="001D4624"/>
    <w:rsid w:val="001D6703"/>
    <w:rsid w:val="001D6AF1"/>
    <w:rsid w:val="001D6CD6"/>
    <w:rsid w:val="001D79C7"/>
    <w:rsid w:val="001E09FB"/>
    <w:rsid w:val="001E0FBD"/>
    <w:rsid w:val="001E1228"/>
    <w:rsid w:val="001E3185"/>
    <w:rsid w:val="001E4730"/>
    <w:rsid w:val="001E5AEF"/>
    <w:rsid w:val="001E6DBB"/>
    <w:rsid w:val="001F13C9"/>
    <w:rsid w:val="002016AE"/>
    <w:rsid w:val="00201C85"/>
    <w:rsid w:val="00217155"/>
    <w:rsid w:val="00226375"/>
    <w:rsid w:val="002270E9"/>
    <w:rsid w:val="002272BD"/>
    <w:rsid w:val="00227973"/>
    <w:rsid w:val="00231F9C"/>
    <w:rsid w:val="002350DA"/>
    <w:rsid w:val="00237A95"/>
    <w:rsid w:val="00240308"/>
    <w:rsid w:val="00241280"/>
    <w:rsid w:val="00246031"/>
    <w:rsid w:val="00246962"/>
    <w:rsid w:val="00256326"/>
    <w:rsid w:val="002570CE"/>
    <w:rsid w:val="00257335"/>
    <w:rsid w:val="00257C0F"/>
    <w:rsid w:val="0026069E"/>
    <w:rsid w:val="0026548C"/>
    <w:rsid w:val="002665DE"/>
    <w:rsid w:val="0027100D"/>
    <w:rsid w:val="00275B6D"/>
    <w:rsid w:val="00276D05"/>
    <w:rsid w:val="00284E5A"/>
    <w:rsid w:val="002914B1"/>
    <w:rsid w:val="00291837"/>
    <w:rsid w:val="002A09AE"/>
    <w:rsid w:val="002A2E12"/>
    <w:rsid w:val="002B156B"/>
    <w:rsid w:val="002C0DD0"/>
    <w:rsid w:val="002C4979"/>
    <w:rsid w:val="002C5270"/>
    <w:rsid w:val="002C5B45"/>
    <w:rsid w:val="002C6916"/>
    <w:rsid w:val="002D5247"/>
    <w:rsid w:val="002D6041"/>
    <w:rsid w:val="002E1CA2"/>
    <w:rsid w:val="002E498C"/>
    <w:rsid w:val="002E68DD"/>
    <w:rsid w:val="002F0181"/>
    <w:rsid w:val="00301D4C"/>
    <w:rsid w:val="00303911"/>
    <w:rsid w:val="00306FEF"/>
    <w:rsid w:val="003233DA"/>
    <w:rsid w:val="00323B10"/>
    <w:rsid w:val="003246C8"/>
    <w:rsid w:val="00330FF4"/>
    <w:rsid w:val="00337A0D"/>
    <w:rsid w:val="00340366"/>
    <w:rsid w:val="00350A9D"/>
    <w:rsid w:val="00361980"/>
    <w:rsid w:val="00366D5F"/>
    <w:rsid w:val="003720FB"/>
    <w:rsid w:val="00374B9E"/>
    <w:rsid w:val="0037510A"/>
    <w:rsid w:val="003804BE"/>
    <w:rsid w:val="00380C9A"/>
    <w:rsid w:val="00386E49"/>
    <w:rsid w:val="003A2353"/>
    <w:rsid w:val="003B1C20"/>
    <w:rsid w:val="003B2665"/>
    <w:rsid w:val="003B3672"/>
    <w:rsid w:val="003B7FFB"/>
    <w:rsid w:val="003C5940"/>
    <w:rsid w:val="003D2087"/>
    <w:rsid w:val="003D4EBC"/>
    <w:rsid w:val="003D53F3"/>
    <w:rsid w:val="003D5CDF"/>
    <w:rsid w:val="003E024E"/>
    <w:rsid w:val="003E1E63"/>
    <w:rsid w:val="003F48D1"/>
    <w:rsid w:val="003F6383"/>
    <w:rsid w:val="003F66A2"/>
    <w:rsid w:val="003F6FD8"/>
    <w:rsid w:val="00400420"/>
    <w:rsid w:val="004041FE"/>
    <w:rsid w:val="0040538E"/>
    <w:rsid w:val="004067D8"/>
    <w:rsid w:val="00407B10"/>
    <w:rsid w:val="00413192"/>
    <w:rsid w:val="00417018"/>
    <w:rsid w:val="004339B9"/>
    <w:rsid w:val="00436EB4"/>
    <w:rsid w:val="004377EB"/>
    <w:rsid w:val="00442B98"/>
    <w:rsid w:val="004463FD"/>
    <w:rsid w:val="00447F97"/>
    <w:rsid w:val="0045618E"/>
    <w:rsid w:val="00462BFE"/>
    <w:rsid w:val="00471CE4"/>
    <w:rsid w:val="004753AB"/>
    <w:rsid w:val="004758E6"/>
    <w:rsid w:val="0047758A"/>
    <w:rsid w:val="0048239D"/>
    <w:rsid w:val="0048249F"/>
    <w:rsid w:val="004862EF"/>
    <w:rsid w:val="0049075C"/>
    <w:rsid w:val="00490DEF"/>
    <w:rsid w:val="00496BDD"/>
    <w:rsid w:val="004A070F"/>
    <w:rsid w:val="004A2000"/>
    <w:rsid w:val="004A7C72"/>
    <w:rsid w:val="004B5BC6"/>
    <w:rsid w:val="004B69B8"/>
    <w:rsid w:val="004B71C7"/>
    <w:rsid w:val="004C4935"/>
    <w:rsid w:val="004C6C6B"/>
    <w:rsid w:val="004D164B"/>
    <w:rsid w:val="004D4522"/>
    <w:rsid w:val="004E09CA"/>
    <w:rsid w:val="004E09EA"/>
    <w:rsid w:val="004E4AF1"/>
    <w:rsid w:val="004E61A6"/>
    <w:rsid w:val="004E6F67"/>
    <w:rsid w:val="004F0DC9"/>
    <w:rsid w:val="00501C4B"/>
    <w:rsid w:val="00504728"/>
    <w:rsid w:val="00511599"/>
    <w:rsid w:val="005224EB"/>
    <w:rsid w:val="00524282"/>
    <w:rsid w:val="0052660A"/>
    <w:rsid w:val="00526E8B"/>
    <w:rsid w:val="005453A8"/>
    <w:rsid w:val="00553E94"/>
    <w:rsid w:val="00554C7C"/>
    <w:rsid w:val="00556BA0"/>
    <w:rsid w:val="00564EF6"/>
    <w:rsid w:val="0056626C"/>
    <w:rsid w:val="00570CAB"/>
    <w:rsid w:val="005721E5"/>
    <w:rsid w:val="00575152"/>
    <w:rsid w:val="00581119"/>
    <w:rsid w:val="0058265D"/>
    <w:rsid w:val="005842F1"/>
    <w:rsid w:val="00587025"/>
    <w:rsid w:val="005913FE"/>
    <w:rsid w:val="00591BB7"/>
    <w:rsid w:val="00592BD8"/>
    <w:rsid w:val="005A50F0"/>
    <w:rsid w:val="005B2166"/>
    <w:rsid w:val="005B2682"/>
    <w:rsid w:val="005B3710"/>
    <w:rsid w:val="005C3536"/>
    <w:rsid w:val="005D0BA7"/>
    <w:rsid w:val="005E4772"/>
    <w:rsid w:val="005E4D58"/>
    <w:rsid w:val="005F0794"/>
    <w:rsid w:val="005F0960"/>
    <w:rsid w:val="005F0C97"/>
    <w:rsid w:val="005F12EF"/>
    <w:rsid w:val="005F2D21"/>
    <w:rsid w:val="005F3EE0"/>
    <w:rsid w:val="005F607C"/>
    <w:rsid w:val="0060249A"/>
    <w:rsid w:val="00603BCA"/>
    <w:rsid w:val="00610D8C"/>
    <w:rsid w:val="006163A6"/>
    <w:rsid w:val="006174A5"/>
    <w:rsid w:val="006225DE"/>
    <w:rsid w:val="00625FFF"/>
    <w:rsid w:val="00627DD2"/>
    <w:rsid w:val="0064123B"/>
    <w:rsid w:val="00643AF1"/>
    <w:rsid w:val="0064616A"/>
    <w:rsid w:val="00651268"/>
    <w:rsid w:val="006538BB"/>
    <w:rsid w:val="0065577B"/>
    <w:rsid w:val="00664720"/>
    <w:rsid w:val="00671252"/>
    <w:rsid w:val="006746E1"/>
    <w:rsid w:val="0067635E"/>
    <w:rsid w:val="0068010B"/>
    <w:rsid w:val="00686288"/>
    <w:rsid w:val="00690654"/>
    <w:rsid w:val="006932FA"/>
    <w:rsid w:val="006A3521"/>
    <w:rsid w:val="006A61C9"/>
    <w:rsid w:val="006B243D"/>
    <w:rsid w:val="006B26AA"/>
    <w:rsid w:val="006C1700"/>
    <w:rsid w:val="006C5678"/>
    <w:rsid w:val="006C5AF7"/>
    <w:rsid w:val="006D3B63"/>
    <w:rsid w:val="006E0483"/>
    <w:rsid w:val="006E1D0C"/>
    <w:rsid w:val="006E7AE4"/>
    <w:rsid w:val="006F238B"/>
    <w:rsid w:val="006F50A8"/>
    <w:rsid w:val="006F68B1"/>
    <w:rsid w:val="00701CAF"/>
    <w:rsid w:val="0070356B"/>
    <w:rsid w:val="00705FF2"/>
    <w:rsid w:val="007114DD"/>
    <w:rsid w:val="00714E23"/>
    <w:rsid w:val="007179B6"/>
    <w:rsid w:val="00735660"/>
    <w:rsid w:val="0073764B"/>
    <w:rsid w:val="007407E4"/>
    <w:rsid w:val="00743D12"/>
    <w:rsid w:val="00750C0D"/>
    <w:rsid w:val="00751D2C"/>
    <w:rsid w:val="007521BD"/>
    <w:rsid w:val="00752979"/>
    <w:rsid w:val="00753B67"/>
    <w:rsid w:val="00753E5B"/>
    <w:rsid w:val="00764C9C"/>
    <w:rsid w:val="007730B8"/>
    <w:rsid w:val="007738C4"/>
    <w:rsid w:val="00774FD9"/>
    <w:rsid w:val="007761DA"/>
    <w:rsid w:val="0077667B"/>
    <w:rsid w:val="007775AF"/>
    <w:rsid w:val="00780160"/>
    <w:rsid w:val="00784E92"/>
    <w:rsid w:val="00792057"/>
    <w:rsid w:val="00796992"/>
    <w:rsid w:val="007A583B"/>
    <w:rsid w:val="007A6132"/>
    <w:rsid w:val="007B2386"/>
    <w:rsid w:val="007B3EDF"/>
    <w:rsid w:val="007B7807"/>
    <w:rsid w:val="007C0240"/>
    <w:rsid w:val="007C2E49"/>
    <w:rsid w:val="007D07C9"/>
    <w:rsid w:val="007D4C5A"/>
    <w:rsid w:val="007E087A"/>
    <w:rsid w:val="007E4BED"/>
    <w:rsid w:val="007E66B3"/>
    <w:rsid w:val="007F161B"/>
    <w:rsid w:val="007F23DF"/>
    <w:rsid w:val="007F5514"/>
    <w:rsid w:val="007F7364"/>
    <w:rsid w:val="007F7CD5"/>
    <w:rsid w:val="008003FF"/>
    <w:rsid w:val="00803086"/>
    <w:rsid w:val="00805A03"/>
    <w:rsid w:val="00811C25"/>
    <w:rsid w:val="008151BB"/>
    <w:rsid w:val="0081757E"/>
    <w:rsid w:val="00821A6B"/>
    <w:rsid w:val="0082297B"/>
    <w:rsid w:val="00823119"/>
    <w:rsid w:val="00824AFD"/>
    <w:rsid w:val="0082661C"/>
    <w:rsid w:val="00830899"/>
    <w:rsid w:val="00833FDF"/>
    <w:rsid w:val="00834894"/>
    <w:rsid w:val="00836C29"/>
    <w:rsid w:val="00843384"/>
    <w:rsid w:val="00846720"/>
    <w:rsid w:val="00854A7D"/>
    <w:rsid w:val="00856EB3"/>
    <w:rsid w:val="008613B1"/>
    <w:rsid w:val="00863077"/>
    <w:rsid w:val="008634AA"/>
    <w:rsid w:val="00865B05"/>
    <w:rsid w:val="008672F9"/>
    <w:rsid w:val="00883CCE"/>
    <w:rsid w:val="00884913"/>
    <w:rsid w:val="008878D6"/>
    <w:rsid w:val="00891ED3"/>
    <w:rsid w:val="008933DD"/>
    <w:rsid w:val="008944C4"/>
    <w:rsid w:val="00895825"/>
    <w:rsid w:val="00895BFD"/>
    <w:rsid w:val="00897A59"/>
    <w:rsid w:val="00897EA6"/>
    <w:rsid w:val="008A213F"/>
    <w:rsid w:val="008A302D"/>
    <w:rsid w:val="008B0037"/>
    <w:rsid w:val="008B053F"/>
    <w:rsid w:val="008B0C90"/>
    <w:rsid w:val="008B2FF3"/>
    <w:rsid w:val="008C1E18"/>
    <w:rsid w:val="008C301F"/>
    <w:rsid w:val="008C4194"/>
    <w:rsid w:val="008D03A4"/>
    <w:rsid w:val="008D0E47"/>
    <w:rsid w:val="008D6174"/>
    <w:rsid w:val="008E59B1"/>
    <w:rsid w:val="008F03E6"/>
    <w:rsid w:val="008F6EDE"/>
    <w:rsid w:val="0090120B"/>
    <w:rsid w:val="0090693B"/>
    <w:rsid w:val="00910748"/>
    <w:rsid w:val="0091183B"/>
    <w:rsid w:val="00915B02"/>
    <w:rsid w:val="00924C23"/>
    <w:rsid w:val="00931BE0"/>
    <w:rsid w:val="00944870"/>
    <w:rsid w:val="00944D83"/>
    <w:rsid w:val="00957F63"/>
    <w:rsid w:val="009641C3"/>
    <w:rsid w:val="00967035"/>
    <w:rsid w:val="00972A51"/>
    <w:rsid w:val="00974C89"/>
    <w:rsid w:val="00975019"/>
    <w:rsid w:val="009763B0"/>
    <w:rsid w:val="00980D1F"/>
    <w:rsid w:val="00982ADB"/>
    <w:rsid w:val="009832E9"/>
    <w:rsid w:val="00994203"/>
    <w:rsid w:val="0099558E"/>
    <w:rsid w:val="00996B10"/>
    <w:rsid w:val="009A2687"/>
    <w:rsid w:val="009A3D71"/>
    <w:rsid w:val="009A57DD"/>
    <w:rsid w:val="009A7D96"/>
    <w:rsid w:val="009B0C01"/>
    <w:rsid w:val="009B1438"/>
    <w:rsid w:val="009B3565"/>
    <w:rsid w:val="009B461E"/>
    <w:rsid w:val="009B5D6F"/>
    <w:rsid w:val="009C07CC"/>
    <w:rsid w:val="009C1FAB"/>
    <w:rsid w:val="009C2622"/>
    <w:rsid w:val="009C2C51"/>
    <w:rsid w:val="009C41F3"/>
    <w:rsid w:val="009C469A"/>
    <w:rsid w:val="009D4057"/>
    <w:rsid w:val="009E787B"/>
    <w:rsid w:val="009F24C7"/>
    <w:rsid w:val="009F2A0C"/>
    <w:rsid w:val="009F5E17"/>
    <w:rsid w:val="009F7272"/>
    <w:rsid w:val="00A00442"/>
    <w:rsid w:val="00A1653D"/>
    <w:rsid w:val="00A2171F"/>
    <w:rsid w:val="00A2495E"/>
    <w:rsid w:val="00A24C32"/>
    <w:rsid w:val="00A262D5"/>
    <w:rsid w:val="00A30DFB"/>
    <w:rsid w:val="00A3201F"/>
    <w:rsid w:val="00A32E3C"/>
    <w:rsid w:val="00A33E2E"/>
    <w:rsid w:val="00A34E43"/>
    <w:rsid w:val="00A3562E"/>
    <w:rsid w:val="00A3667E"/>
    <w:rsid w:val="00A40865"/>
    <w:rsid w:val="00A45EA6"/>
    <w:rsid w:val="00A5328B"/>
    <w:rsid w:val="00A55899"/>
    <w:rsid w:val="00A642D7"/>
    <w:rsid w:val="00A643A2"/>
    <w:rsid w:val="00A655DB"/>
    <w:rsid w:val="00A80E91"/>
    <w:rsid w:val="00A8224F"/>
    <w:rsid w:val="00A8297A"/>
    <w:rsid w:val="00A8684C"/>
    <w:rsid w:val="00A97738"/>
    <w:rsid w:val="00AA250C"/>
    <w:rsid w:val="00AA31C9"/>
    <w:rsid w:val="00AA544C"/>
    <w:rsid w:val="00AA7426"/>
    <w:rsid w:val="00AB180B"/>
    <w:rsid w:val="00AB4080"/>
    <w:rsid w:val="00AB5A0A"/>
    <w:rsid w:val="00AC32A6"/>
    <w:rsid w:val="00AC4239"/>
    <w:rsid w:val="00AC43BF"/>
    <w:rsid w:val="00AD03DE"/>
    <w:rsid w:val="00AD0CD9"/>
    <w:rsid w:val="00AE1D5F"/>
    <w:rsid w:val="00AE1FD6"/>
    <w:rsid w:val="00AE203C"/>
    <w:rsid w:val="00AE64C5"/>
    <w:rsid w:val="00AE7894"/>
    <w:rsid w:val="00AF568F"/>
    <w:rsid w:val="00AF5F7B"/>
    <w:rsid w:val="00B01341"/>
    <w:rsid w:val="00B13498"/>
    <w:rsid w:val="00B164FA"/>
    <w:rsid w:val="00B16E7E"/>
    <w:rsid w:val="00B22575"/>
    <w:rsid w:val="00B23432"/>
    <w:rsid w:val="00B25031"/>
    <w:rsid w:val="00B26355"/>
    <w:rsid w:val="00B27F18"/>
    <w:rsid w:val="00B3396A"/>
    <w:rsid w:val="00B357E1"/>
    <w:rsid w:val="00B36DCD"/>
    <w:rsid w:val="00B42EF8"/>
    <w:rsid w:val="00B52626"/>
    <w:rsid w:val="00B57F1A"/>
    <w:rsid w:val="00B61E99"/>
    <w:rsid w:val="00B6312D"/>
    <w:rsid w:val="00B631C7"/>
    <w:rsid w:val="00B722D9"/>
    <w:rsid w:val="00B722FD"/>
    <w:rsid w:val="00B74D15"/>
    <w:rsid w:val="00B766EF"/>
    <w:rsid w:val="00B87E89"/>
    <w:rsid w:val="00B935FF"/>
    <w:rsid w:val="00B93AA4"/>
    <w:rsid w:val="00B96A7F"/>
    <w:rsid w:val="00B97B64"/>
    <w:rsid w:val="00B97C9F"/>
    <w:rsid w:val="00BA0BB8"/>
    <w:rsid w:val="00BA119C"/>
    <w:rsid w:val="00BA206A"/>
    <w:rsid w:val="00BA46B9"/>
    <w:rsid w:val="00BB60DD"/>
    <w:rsid w:val="00BB7AD6"/>
    <w:rsid w:val="00BC709A"/>
    <w:rsid w:val="00BD0031"/>
    <w:rsid w:val="00BD0F8A"/>
    <w:rsid w:val="00BD1321"/>
    <w:rsid w:val="00BD2C25"/>
    <w:rsid w:val="00BD7E08"/>
    <w:rsid w:val="00BF0396"/>
    <w:rsid w:val="00BF2620"/>
    <w:rsid w:val="00BF295B"/>
    <w:rsid w:val="00C03ACF"/>
    <w:rsid w:val="00C15348"/>
    <w:rsid w:val="00C24DC8"/>
    <w:rsid w:val="00C25999"/>
    <w:rsid w:val="00C26098"/>
    <w:rsid w:val="00C26318"/>
    <w:rsid w:val="00C34719"/>
    <w:rsid w:val="00C43070"/>
    <w:rsid w:val="00C43207"/>
    <w:rsid w:val="00C51790"/>
    <w:rsid w:val="00C63DA4"/>
    <w:rsid w:val="00C64CCE"/>
    <w:rsid w:val="00C71500"/>
    <w:rsid w:val="00C72EFF"/>
    <w:rsid w:val="00C74964"/>
    <w:rsid w:val="00C74E3C"/>
    <w:rsid w:val="00C80247"/>
    <w:rsid w:val="00C820AB"/>
    <w:rsid w:val="00C82224"/>
    <w:rsid w:val="00C97414"/>
    <w:rsid w:val="00CB0793"/>
    <w:rsid w:val="00CB43B3"/>
    <w:rsid w:val="00CC0BEA"/>
    <w:rsid w:val="00CC5E78"/>
    <w:rsid w:val="00CC6D24"/>
    <w:rsid w:val="00CD2F26"/>
    <w:rsid w:val="00CD681C"/>
    <w:rsid w:val="00CE1F9C"/>
    <w:rsid w:val="00CE4072"/>
    <w:rsid w:val="00CE4449"/>
    <w:rsid w:val="00CE499C"/>
    <w:rsid w:val="00CE77FA"/>
    <w:rsid w:val="00CF34CE"/>
    <w:rsid w:val="00CF5370"/>
    <w:rsid w:val="00CF7671"/>
    <w:rsid w:val="00D03575"/>
    <w:rsid w:val="00D0703C"/>
    <w:rsid w:val="00D10337"/>
    <w:rsid w:val="00D112A2"/>
    <w:rsid w:val="00D11BB6"/>
    <w:rsid w:val="00D13352"/>
    <w:rsid w:val="00D138CB"/>
    <w:rsid w:val="00D15E91"/>
    <w:rsid w:val="00D212F9"/>
    <w:rsid w:val="00D24D8C"/>
    <w:rsid w:val="00D35440"/>
    <w:rsid w:val="00D60666"/>
    <w:rsid w:val="00D70BED"/>
    <w:rsid w:val="00D7169A"/>
    <w:rsid w:val="00D730A2"/>
    <w:rsid w:val="00D741EA"/>
    <w:rsid w:val="00D8067A"/>
    <w:rsid w:val="00D8233D"/>
    <w:rsid w:val="00D8361A"/>
    <w:rsid w:val="00D84155"/>
    <w:rsid w:val="00D90422"/>
    <w:rsid w:val="00D9058B"/>
    <w:rsid w:val="00D92B21"/>
    <w:rsid w:val="00D977E1"/>
    <w:rsid w:val="00DA2254"/>
    <w:rsid w:val="00DA5276"/>
    <w:rsid w:val="00DA671D"/>
    <w:rsid w:val="00DB4B01"/>
    <w:rsid w:val="00DB7A3F"/>
    <w:rsid w:val="00DC14A6"/>
    <w:rsid w:val="00DC2D0E"/>
    <w:rsid w:val="00DC4BC4"/>
    <w:rsid w:val="00DC6657"/>
    <w:rsid w:val="00DC6DB4"/>
    <w:rsid w:val="00DD1668"/>
    <w:rsid w:val="00DD1CEF"/>
    <w:rsid w:val="00DD70F4"/>
    <w:rsid w:val="00DE14ED"/>
    <w:rsid w:val="00DE6BE1"/>
    <w:rsid w:val="00DE6D50"/>
    <w:rsid w:val="00DF2BDE"/>
    <w:rsid w:val="00DF2D4F"/>
    <w:rsid w:val="00E032D3"/>
    <w:rsid w:val="00E10EB3"/>
    <w:rsid w:val="00E10F6A"/>
    <w:rsid w:val="00E13211"/>
    <w:rsid w:val="00E17039"/>
    <w:rsid w:val="00E20400"/>
    <w:rsid w:val="00E2641D"/>
    <w:rsid w:val="00E276C6"/>
    <w:rsid w:val="00E37F80"/>
    <w:rsid w:val="00E40CB8"/>
    <w:rsid w:val="00E44DB7"/>
    <w:rsid w:val="00E45040"/>
    <w:rsid w:val="00E45C22"/>
    <w:rsid w:val="00E512F6"/>
    <w:rsid w:val="00E52128"/>
    <w:rsid w:val="00E53DF8"/>
    <w:rsid w:val="00E64C60"/>
    <w:rsid w:val="00E66A45"/>
    <w:rsid w:val="00E70986"/>
    <w:rsid w:val="00E71E35"/>
    <w:rsid w:val="00E72BBE"/>
    <w:rsid w:val="00E75426"/>
    <w:rsid w:val="00E842D1"/>
    <w:rsid w:val="00E902A0"/>
    <w:rsid w:val="00E94B6E"/>
    <w:rsid w:val="00E96DB9"/>
    <w:rsid w:val="00EA3D8C"/>
    <w:rsid w:val="00EA5F85"/>
    <w:rsid w:val="00EA7CE4"/>
    <w:rsid w:val="00EB42D2"/>
    <w:rsid w:val="00EB42FB"/>
    <w:rsid w:val="00EC4F0D"/>
    <w:rsid w:val="00ED1DFB"/>
    <w:rsid w:val="00ED52F2"/>
    <w:rsid w:val="00EE2C2A"/>
    <w:rsid w:val="00EF1F2B"/>
    <w:rsid w:val="00EF2089"/>
    <w:rsid w:val="00EF2165"/>
    <w:rsid w:val="00EF2DD5"/>
    <w:rsid w:val="00F07236"/>
    <w:rsid w:val="00F10A93"/>
    <w:rsid w:val="00F12FF7"/>
    <w:rsid w:val="00F1451A"/>
    <w:rsid w:val="00F17E59"/>
    <w:rsid w:val="00F210E6"/>
    <w:rsid w:val="00F32356"/>
    <w:rsid w:val="00F341C1"/>
    <w:rsid w:val="00F45B17"/>
    <w:rsid w:val="00F557F3"/>
    <w:rsid w:val="00F600E5"/>
    <w:rsid w:val="00F60AB8"/>
    <w:rsid w:val="00F61E02"/>
    <w:rsid w:val="00F647BA"/>
    <w:rsid w:val="00F64C6D"/>
    <w:rsid w:val="00F67170"/>
    <w:rsid w:val="00F74F2C"/>
    <w:rsid w:val="00F7550F"/>
    <w:rsid w:val="00F766E2"/>
    <w:rsid w:val="00F847FC"/>
    <w:rsid w:val="00F910E4"/>
    <w:rsid w:val="00F96C31"/>
    <w:rsid w:val="00FA7672"/>
    <w:rsid w:val="00FA7A90"/>
    <w:rsid w:val="00FB6E6A"/>
    <w:rsid w:val="00FC2965"/>
    <w:rsid w:val="00FD1B5B"/>
    <w:rsid w:val="00FD3459"/>
    <w:rsid w:val="00FD4D83"/>
    <w:rsid w:val="00FD5B50"/>
    <w:rsid w:val="00FD5BC5"/>
    <w:rsid w:val="00FE0FD8"/>
    <w:rsid w:val="00FE1F65"/>
    <w:rsid w:val="00FE6FFE"/>
    <w:rsid w:val="00FE7457"/>
    <w:rsid w:val="00FF37F5"/>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0AF0E"/>
  <w15:docId w15:val="{BA10A69F-95A2-43A2-9BEF-3595652BE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5348"/>
    <w:rPr>
      <w:rFonts w:ascii="Calibri" w:hAnsi="Calibri" w:cs="Times New Roman"/>
      <w:lang w:val="de-DE"/>
    </w:rPr>
  </w:style>
  <w:style w:type="paragraph" w:styleId="1">
    <w:name w:val="heading 1"/>
    <w:basedOn w:val="a"/>
    <w:next w:val="a"/>
    <w:link w:val="1Char"/>
    <w:uiPriority w:val="9"/>
    <w:qFormat/>
    <w:rsid w:val="00DC6DB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Char"/>
    <w:uiPriority w:val="9"/>
    <w:qFormat/>
    <w:rsid w:val="002C5270"/>
    <w:pPr>
      <w:spacing w:before="100" w:beforeAutospacing="1" w:after="100" w:afterAutospacing="1" w:line="240" w:lineRule="auto"/>
      <w:outlineLvl w:val="1"/>
    </w:pPr>
    <w:rPr>
      <w:rFonts w:ascii="Times New Roman" w:eastAsia="Times New Roman" w:hAnsi="Times New Roman"/>
      <w:b/>
      <w:bCs/>
      <w:sz w:val="36"/>
      <w:szCs w:val="36"/>
      <w:lang w:val="el-GR" w:eastAsia="el-GR"/>
    </w:rPr>
  </w:style>
  <w:style w:type="paragraph" w:styleId="3">
    <w:name w:val="heading 3"/>
    <w:basedOn w:val="a"/>
    <w:next w:val="a"/>
    <w:link w:val="3Char"/>
    <w:uiPriority w:val="9"/>
    <w:semiHidden/>
    <w:unhideWhenUsed/>
    <w:qFormat/>
    <w:rsid w:val="00DE6BE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15348"/>
    <w:pPr>
      <w:tabs>
        <w:tab w:val="center" w:pos="4153"/>
        <w:tab w:val="right" w:pos="8306"/>
      </w:tabs>
      <w:spacing w:after="0" w:line="240" w:lineRule="auto"/>
    </w:pPr>
  </w:style>
  <w:style w:type="character" w:customStyle="1" w:styleId="Char">
    <w:name w:val="Κεφαλίδα Char"/>
    <w:basedOn w:val="a0"/>
    <w:link w:val="a3"/>
    <w:uiPriority w:val="99"/>
    <w:rsid w:val="00C15348"/>
    <w:rPr>
      <w:rFonts w:ascii="Calibri" w:hAnsi="Calibri" w:cs="Times New Roman"/>
      <w:lang w:val="de-DE"/>
    </w:rPr>
  </w:style>
  <w:style w:type="paragraph" w:styleId="a4">
    <w:name w:val="footer"/>
    <w:basedOn w:val="a"/>
    <w:link w:val="Char0"/>
    <w:uiPriority w:val="99"/>
    <w:unhideWhenUsed/>
    <w:rsid w:val="00C15348"/>
    <w:pPr>
      <w:tabs>
        <w:tab w:val="center" w:pos="4153"/>
        <w:tab w:val="right" w:pos="8306"/>
      </w:tabs>
      <w:spacing w:after="0" w:line="240" w:lineRule="auto"/>
    </w:pPr>
  </w:style>
  <w:style w:type="character" w:customStyle="1" w:styleId="Char0">
    <w:name w:val="Υποσέλιδο Char"/>
    <w:basedOn w:val="a0"/>
    <w:link w:val="a4"/>
    <w:uiPriority w:val="99"/>
    <w:rsid w:val="00C15348"/>
    <w:rPr>
      <w:rFonts w:ascii="Calibri" w:hAnsi="Calibri" w:cs="Times New Roman"/>
      <w:lang w:val="de-DE"/>
    </w:rPr>
  </w:style>
  <w:style w:type="paragraph" w:customStyle="1" w:styleId="EinfAbs">
    <w:name w:val="[Einf. Abs.]"/>
    <w:basedOn w:val="a"/>
    <w:uiPriority w:val="99"/>
    <w:rsid w:val="00C15348"/>
    <w:pPr>
      <w:widowControl w:val="0"/>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styleId="Web">
    <w:name w:val="Normal (Web)"/>
    <w:basedOn w:val="a"/>
    <w:uiPriority w:val="99"/>
    <w:unhideWhenUsed/>
    <w:rsid w:val="008672F9"/>
    <w:pPr>
      <w:spacing w:before="100" w:beforeAutospacing="1" w:after="100" w:afterAutospacing="1" w:line="240" w:lineRule="auto"/>
    </w:pPr>
    <w:rPr>
      <w:rFonts w:ascii="Times New Roman" w:eastAsia="Times New Roman" w:hAnsi="Times New Roman"/>
      <w:sz w:val="24"/>
      <w:szCs w:val="24"/>
      <w:lang w:val="el-GR" w:eastAsia="el-GR"/>
    </w:rPr>
  </w:style>
  <w:style w:type="paragraph" w:customStyle="1" w:styleId="FuzeileText">
    <w:name w:val="Fußzeile (Text)"/>
    <w:basedOn w:val="a"/>
    <w:uiPriority w:val="8"/>
    <w:qFormat/>
    <w:rsid w:val="00F847FC"/>
    <w:pPr>
      <w:spacing w:after="40"/>
    </w:pPr>
    <w:rPr>
      <w:sz w:val="14"/>
      <w:szCs w:val="14"/>
    </w:rPr>
  </w:style>
  <w:style w:type="paragraph" w:customStyle="1" w:styleId="Default">
    <w:name w:val="Default"/>
    <w:rsid w:val="005E4D58"/>
    <w:pPr>
      <w:autoSpaceDE w:val="0"/>
      <w:autoSpaceDN w:val="0"/>
      <w:adjustRightInd w:val="0"/>
      <w:spacing w:after="0" w:line="240" w:lineRule="auto"/>
    </w:pPr>
    <w:rPr>
      <w:rFonts w:ascii="Calibri" w:eastAsiaTheme="minorEastAsia" w:hAnsi="Calibri" w:cs="Calibri"/>
      <w:color w:val="000000"/>
      <w:sz w:val="24"/>
      <w:szCs w:val="24"/>
      <w:lang w:eastAsia="zh-TW"/>
    </w:rPr>
  </w:style>
  <w:style w:type="character" w:styleId="a5">
    <w:name w:val="Strong"/>
    <w:basedOn w:val="a0"/>
    <w:uiPriority w:val="22"/>
    <w:qFormat/>
    <w:rsid w:val="00B36DCD"/>
    <w:rPr>
      <w:b/>
      <w:bCs/>
    </w:rPr>
  </w:style>
  <w:style w:type="character" w:styleId="-">
    <w:name w:val="Hyperlink"/>
    <w:basedOn w:val="a0"/>
    <w:uiPriority w:val="99"/>
    <w:unhideWhenUsed/>
    <w:rsid w:val="00337A0D"/>
    <w:rPr>
      <w:color w:val="0000FF" w:themeColor="hyperlink"/>
      <w:u w:val="single"/>
    </w:rPr>
  </w:style>
  <w:style w:type="paragraph" w:styleId="a6">
    <w:name w:val="Balloon Text"/>
    <w:basedOn w:val="a"/>
    <w:link w:val="Char1"/>
    <w:uiPriority w:val="99"/>
    <w:semiHidden/>
    <w:unhideWhenUsed/>
    <w:rsid w:val="007E4BED"/>
    <w:pPr>
      <w:spacing w:after="0" w:line="240" w:lineRule="auto"/>
    </w:pPr>
    <w:rPr>
      <w:rFonts w:ascii="Segoe UI" w:hAnsi="Segoe UI" w:cs="Segoe UI"/>
      <w:sz w:val="18"/>
      <w:szCs w:val="18"/>
    </w:rPr>
  </w:style>
  <w:style w:type="character" w:customStyle="1" w:styleId="Char1">
    <w:name w:val="Κείμενο πλαισίου Char"/>
    <w:basedOn w:val="a0"/>
    <w:link w:val="a6"/>
    <w:uiPriority w:val="99"/>
    <w:semiHidden/>
    <w:rsid w:val="007E4BED"/>
    <w:rPr>
      <w:rFonts w:ascii="Segoe UI" w:hAnsi="Segoe UI" w:cs="Segoe UI"/>
      <w:sz w:val="18"/>
      <w:szCs w:val="18"/>
      <w:lang w:val="de-DE"/>
    </w:rPr>
  </w:style>
  <w:style w:type="character" w:customStyle="1" w:styleId="lidl-rtefontface-11">
    <w:name w:val="lidl-rtefontface-11"/>
    <w:basedOn w:val="a0"/>
    <w:rsid w:val="007E4BED"/>
    <w:rPr>
      <w:rFonts w:ascii="Arial" w:hAnsi="Arial" w:cs="Arial" w:hint="default"/>
    </w:rPr>
  </w:style>
  <w:style w:type="character" w:styleId="a7">
    <w:name w:val="Emphasis"/>
    <w:basedOn w:val="a0"/>
    <w:uiPriority w:val="20"/>
    <w:qFormat/>
    <w:rsid w:val="007E4BED"/>
    <w:rPr>
      <w:i/>
      <w:iCs/>
    </w:rPr>
  </w:style>
  <w:style w:type="paragraph" w:styleId="a8">
    <w:name w:val="List Paragraph"/>
    <w:basedOn w:val="a"/>
    <w:link w:val="Char2"/>
    <w:uiPriority w:val="34"/>
    <w:qFormat/>
    <w:rsid w:val="001313C7"/>
    <w:pPr>
      <w:ind w:left="720"/>
      <w:contextualSpacing/>
    </w:pPr>
  </w:style>
  <w:style w:type="character" w:customStyle="1" w:styleId="lidl-rtefontface-1">
    <w:name w:val="lidl-rtefontface-1"/>
    <w:basedOn w:val="a0"/>
    <w:rsid w:val="005B2682"/>
  </w:style>
  <w:style w:type="character" w:styleId="a9">
    <w:name w:val="Unresolved Mention"/>
    <w:basedOn w:val="a0"/>
    <w:uiPriority w:val="99"/>
    <w:semiHidden/>
    <w:unhideWhenUsed/>
    <w:rsid w:val="00EF1F2B"/>
    <w:rPr>
      <w:color w:val="605E5C"/>
      <w:shd w:val="clear" w:color="auto" w:fill="E1DFDD"/>
    </w:rPr>
  </w:style>
  <w:style w:type="character" w:customStyle="1" w:styleId="Char2">
    <w:name w:val="Παράγραφος λίστας Char"/>
    <w:basedOn w:val="a0"/>
    <w:link w:val="a8"/>
    <w:uiPriority w:val="34"/>
    <w:locked/>
    <w:rsid w:val="006E0483"/>
    <w:rPr>
      <w:rFonts w:ascii="Calibri" w:hAnsi="Calibri" w:cs="Times New Roman"/>
      <w:lang w:val="de-DE"/>
    </w:rPr>
  </w:style>
  <w:style w:type="character" w:customStyle="1" w:styleId="lidl-rtefontface-3">
    <w:name w:val="lidl-rtefontface-3"/>
    <w:basedOn w:val="a0"/>
    <w:rsid w:val="0067635E"/>
  </w:style>
  <w:style w:type="character" w:customStyle="1" w:styleId="2Char">
    <w:name w:val="Επικεφαλίδα 2 Char"/>
    <w:basedOn w:val="a0"/>
    <w:link w:val="2"/>
    <w:uiPriority w:val="9"/>
    <w:rsid w:val="002C5270"/>
    <w:rPr>
      <w:rFonts w:ascii="Times New Roman" w:eastAsia="Times New Roman" w:hAnsi="Times New Roman" w:cs="Times New Roman"/>
      <w:b/>
      <w:bCs/>
      <w:sz w:val="36"/>
      <w:szCs w:val="36"/>
      <w:lang w:eastAsia="el-GR"/>
    </w:rPr>
  </w:style>
  <w:style w:type="character" w:customStyle="1" w:styleId="1Char">
    <w:name w:val="Επικεφαλίδα 1 Char"/>
    <w:basedOn w:val="a0"/>
    <w:link w:val="1"/>
    <w:uiPriority w:val="9"/>
    <w:rsid w:val="00DC6DB4"/>
    <w:rPr>
      <w:rFonts w:asciiTheme="majorHAnsi" w:eastAsiaTheme="majorEastAsia" w:hAnsiTheme="majorHAnsi" w:cstheme="majorBidi"/>
      <w:color w:val="365F91" w:themeColor="accent1" w:themeShade="BF"/>
      <w:sz w:val="32"/>
      <w:szCs w:val="32"/>
      <w:lang w:val="de-DE"/>
    </w:rPr>
  </w:style>
  <w:style w:type="character" w:styleId="aa">
    <w:name w:val="annotation reference"/>
    <w:basedOn w:val="a0"/>
    <w:uiPriority w:val="99"/>
    <w:semiHidden/>
    <w:unhideWhenUsed/>
    <w:rsid w:val="00417018"/>
    <w:rPr>
      <w:sz w:val="16"/>
      <w:szCs w:val="16"/>
    </w:rPr>
  </w:style>
  <w:style w:type="paragraph" w:styleId="ab">
    <w:name w:val="annotation text"/>
    <w:basedOn w:val="a"/>
    <w:link w:val="Char3"/>
    <w:uiPriority w:val="99"/>
    <w:semiHidden/>
    <w:unhideWhenUsed/>
    <w:rsid w:val="00417018"/>
    <w:pPr>
      <w:spacing w:line="240" w:lineRule="auto"/>
    </w:pPr>
    <w:rPr>
      <w:sz w:val="20"/>
      <w:szCs w:val="20"/>
    </w:rPr>
  </w:style>
  <w:style w:type="character" w:customStyle="1" w:styleId="Char3">
    <w:name w:val="Κείμενο σχολίου Char"/>
    <w:basedOn w:val="a0"/>
    <w:link w:val="ab"/>
    <w:uiPriority w:val="99"/>
    <w:semiHidden/>
    <w:rsid w:val="00417018"/>
    <w:rPr>
      <w:rFonts w:ascii="Calibri" w:hAnsi="Calibri" w:cs="Times New Roman"/>
      <w:sz w:val="20"/>
      <w:szCs w:val="20"/>
      <w:lang w:val="de-DE"/>
    </w:rPr>
  </w:style>
  <w:style w:type="paragraph" w:styleId="ac">
    <w:name w:val="annotation subject"/>
    <w:basedOn w:val="ab"/>
    <w:next w:val="ab"/>
    <w:link w:val="Char4"/>
    <w:uiPriority w:val="99"/>
    <w:semiHidden/>
    <w:unhideWhenUsed/>
    <w:rsid w:val="00417018"/>
    <w:rPr>
      <w:b/>
      <w:bCs/>
    </w:rPr>
  </w:style>
  <w:style w:type="character" w:customStyle="1" w:styleId="Char4">
    <w:name w:val="Θέμα σχολίου Char"/>
    <w:basedOn w:val="Char3"/>
    <w:link w:val="ac"/>
    <w:uiPriority w:val="99"/>
    <w:semiHidden/>
    <w:rsid w:val="00417018"/>
    <w:rPr>
      <w:rFonts w:ascii="Calibri" w:hAnsi="Calibri" w:cs="Times New Roman"/>
      <w:b/>
      <w:bCs/>
      <w:sz w:val="20"/>
      <w:szCs w:val="20"/>
      <w:lang w:val="de-DE"/>
    </w:rPr>
  </w:style>
  <w:style w:type="paragraph" w:styleId="ad">
    <w:name w:val="Revision"/>
    <w:hidden/>
    <w:uiPriority w:val="99"/>
    <w:semiHidden/>
    <w:rsid w:val="00B722D9"/>
    <w:pPr>
      <w:spacing w:after="0" w:line="240" w:lineRule="auto"/>
    </w:pPr>
    <w:rPr>
      <w:rFonts w:ascii="Calibri" w:hAnsi="Calibri" w:cs="Times New Roman"/>
      <w:lang w:val="de-DE"/>
    </w:rPr>
  </w:style>
  <w:style w:type="character" w:customStyle="1" w:styleId="3Char">
    <w:name w:val="Επικεφαλίδα 3 Char"/>
    <w:basedOn w:val="a0"/>
    <w:link w:val="3"/>
    <w:uiPriority w:val="9"/>
    <w:semiHidden/>
    <w:rsid w:val="00DE6BE1"/>
    <w:rPr>
      <w:rFonts w:asciiTheme="majorHAnsi" w:eastAsiaTheme="majorEastAsia" w:hAnsiTheme="majorHAnsi" w:cstheme="majorBidi"/>
      <w:color w:val="243F60" w:themeColor="accent1" w:themeShade="7F"/>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27">
      <w:bodyDiv w:val="1"/>
      <w:marLeft w:val="0"/>
      <w:marRight w:val="0"/>
      <w:marTop w:val="0"/>
      <w:marBottom w:val="0"/>
      <w:divBdr>
        <w:top w:val="none" w:sz="0" w:space="0" w:color="auto"/>
        <w:left w:val="none" w:sz="0" w:space="0" w:color="auto"/>
        <w:bottom w:val="none" w:sz="0" w:space="0" w:color="auto"/>
        <w:right w:val="none" w:sz="0" w:space="0" w:color="auto"/>
      </w:divBdr>
      <w:divsChild>
        <w:div w:id="1250774757">
          <w:marLeft w:val="0"/>
          <w:marRight w:val="0"/>
          <w:marTop w:val="0"/>
          <w:marBottom w:val="0"/>
          <w:divBdr>
            <w:top w:val="none" w:sz="0" w:space="0" w:color="auto"/>
            <w:left w:val="none" w:sz="0" w:space="0" w:color="auto"/>
            <w:bottom w:val="none" w:sz="0" w:space="0" w:color="auto"/>
            <w:right w:val="none" w:sz="0" w:space="0" w:color="auto"/>
          </w:divBdr>
        </w:div>
        <w:div w:id="265425424">
          <w:marLeft w:val="0"/>
          <w:marRight w:val="0"/>
          <w:marTop w:val="0"/>
          <w:marBottom w:val="0"/>
          <w:divBdr>
            <w:top w:val="none" w:sz="0" w:space="0" w:color="auto"/>
            <w:left w:val="none" w:sz="0" w:space="0" w:color="auto"/>
            <w:bottom w:val="none" w:sz="0" w:space="0" w:color="auto"/>
            <w:right w:val="none" w:sz="0" w:space="0" w:color="auto"/>
          </w:divBdr>
          <w:divsChild>
            <w:div w:id="197546070">
              <w:marLeft w:val="0"/>
              <w:marRight w:val="0"/>
              <w:marTop w:val="0"/>
              <w:marBottom w:val="0"/>
              <w:divBdr>
                <w:top w:val="none" w:sz="0" w:space="0" w:color="auto"/>
                <w:left w:val="none" w:sz="0" w:space="0" w:color="auto"/>
                <w:bottom w:val="none" w:sz="0" w:space="0" w:color="auto"/>
                <w:right w:val="none" w:sz="0" w:space="0" w:color="auto"/>
              </w:divBdr>
              <w:divsChild>
                <w:div w:id="165288048">
                  <w:marLeft w:val="0"/>
                  <w:marRight w:val="0"/>
                  <w:marTop w:val="0"/>
                  <w:marBottom w:val="0"/>
                  <w:divBdr>
                    <w:top w:val="none" w:sz="0" w:space="0" w:color="auto"/>
                    <w:left w:val="none" w:sz="0" w:space="0" w:color="auto"/>
                    <w:bottom w:val="none" w:sz="0" w:space="0" w:color="auto"/>
                    <w:right w:val="none" w:sz="0" w:space="0" w:color="auto"/>
                  </w:divBdr>
                  <w:divsChild>
                    <w:div w:id="1927297852">
                      <w:marLeft w:val="0"/>
                      <w:marRight w:val="0"/>
                      <w:marTop w:val="0"/>
                      <w:marBottom w:val="0"/>
                      <w:divBdr>
                        <w:top w:val="none" w:sz="0" w:space="0" w:color="auto"/>
                        <w:left w:val="none" w:sz="0" w:space="0" w:color="auto"/>
                        <w:bottom w:val="none" w:sz="0" w:space="0" w:color="auto"/>
                        <w:right w:val="none" w:sz="0" w:space="0" w:color="auto"/>
                      </w:divBdr>
                      <w:divsChild>
                        <w:div w:id="1826432990">
                          <w:marLeft w:val="0"/>
                          <w:marRight w:val="0"/>
                          <w:marTop w:val="0"/>
                          <w:marBottom w:val="0"/>
                          <w:divBdr>
                            <w:top w:val="none" w:sz="0" w:space="0" w:color="auto"/>
                            <w:left w:val="none" w:sz="0" w:space="0" w:color="auto"/>
                            <w:bottom w:val="none" w:sz="0" w:space="0" w:color="auto"/>
                            <w:right w:val="none" w:sz="0" w:space="0" w:color="auto"/>
                          </w:divBdr>
                          <w:divsChild>
                            <w:div w:id="1081099722">
                              <w:marLeft w:val="0"/>
                              <w:marRight w:val="0"/>
                              <w:marTop w:val="0"/>
                              <w:marBottom w:val="0"/>
                              <w:divBdr>
                                <w:top w:val="none" w:sz="0" w:space="0" w:color="auto"/>
                                <w:left w:val="none" w:sz="0" w:space="0" w:color="auto"/>
                                <w:bottom w:val="none" w:sz="0" w:space="0" w:color="auto"/>
                                <w:right w:val="none" w:sz="0" w:space="0" w:color="auto"/>
                              </w:divBdr>
                              <w:divsChild>
                                <w:div w:id="2083749061">
                                  <w:marLeft w:val="0"/>
                                  <w:marRight w:val="0"/>
                                  <w:marTop w:val="0"/>
                                  <w:marBottom w:val="0"/>
                                  <w:divBdr>
                                    <w:top w:val="none" w:sz="0" w:space="0" w:color="auto"/>
                                    <w:left w:val="none" w:sz="0" w:space="0" w:color="auto"/>
                                    <w:bottom w:val="none" w:sz="0" w:space="0" w:color="auto"/>
                                    <w:right w:val="none" w:sz="0" w:space="0" w:color="auto"/>
                                  </w:divBdr>
                                  <w:divsChild>
                                    <w:div w:id="1555119735">
                                      <w:marLeft w:val="0"/>
                                      <w:marRight w:val="0"/>
                                      <w:marTop w:val="0"/>
                                      <w:marBottom w:val="0"/>
                                      <w:divBdr>
                                        <w:top w:val="none" w:sz="0" w:space="0" w:color="auto"/>
                                        <w:left w:val="none" w:sz="0" w:space="0" w:color="auto"/>
                                        <w:bottom w:val="none" w:sz="0" w:space="0" w:color="auto"/>
                                        <w:right w:val="none" w:sz="0" w:space="0" w:color="auto"/>
                                      </w:divBdr>
                                      <w:divsChild>
                                        <w:div w:id="44836332">
                                          <w:marLeft w:val="0"/>
                                          <w:marRight w:val="0"/>
                                          <w:marTop w:val="0"/>
                                          <w:marBottom w:val="0"/>
                                          <w:divBdr>
                                            <w:top w:val="none" w:sz="0" w:space="0" w:color="auto"/>
                                            <w:left w:val="none" w:sz="0" w:space="0" w:color="auto"/>
                                            <w:bottom w:val="none" w:sz="0" w:space="0" w:color="auto"/>
                                            <w:right w:val="none" w:sz="0" w:space="0" w:color="auto"/>
                                          </w:divBdr>
                                          <w:divsChild>
                                            <w:div w:id="929891912">
                                              <w:marLeft w:val="0"/>
                                              <w:marRight w:val="0"/>
                                              <w:marTop w:val="0"/>
                                              <w:marBottom w:val="0"/>
                                              <w:divBdr>
                                                <w:top w:val="none" w:sz="0" w:space="0" w:color="auto"/>
                                                <w:left w:val="none" w:sz="0" w:space="0" w:color="auto"/>
                                                <w:bottom w:val="none" w:sz="0" w:space="0" w:color="auto"/>
                                                <w:right w:val="none" w:sz="0" w:space="0" w:color="auto"/>
                                              </w:divBdr>
                                              <w:divsChild>
                                                <w:div w:id="109913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742735">
      <w:bodyDiv w:val="1"/>
      <w:marLeft w:val="0"/>
      <w:marRight w:val="0"/>
      <w:marTop w:val="0"/>
      <w:marBottom w:val="0"/>
      <w:divBdr>
        <w:top w:val="none" w:sz="0" w:space="0" w:color="auto"/>
        <w:left w:val="none" w:sz="0" w:space="0" w:color="auto"/>
        <w:bottom w:val="none" w:sz="0" w:space="0" w:color="auto"/>
        <w:right w:val="none" w:sz="0" w:space="0" w:color="auto"/>
      </w:divBdr>
    </w:div>
    <w:div w:id="299270000">
      <w:bodyDiv w:val="1"/>
      <w:marLeft w:val="0"/>
      <w:marRight w:val="0"/>
      <w:marTop w:val="0"/>
      <w:marBottom w:val="0"/>
      <w:divBdr>
        <w:top w:val="none" w:sz="0" w:space="0" w:color="auto"/>
        <w:left w:val="none" w:sz="0" w:space="0" w:color="auto"/>
        <w:bottom w:val="none" w:sz="0" w:space="0" w:color="auto"/>
        <w:right w:val="none" w:sz="0" w:space="0" w:color="auto"/>
      </w:divBdr>
    </w:div>
    <w:div w:id="311639184">
      <w:bodyDiv w:val="1"/>
      <w:marLeft w:val="0"/>
      <w:marRight w:val="0"/>
      <w:marTop w:val="0"/>
      <w:marBottom w:val="0"/>
      <w:divBdr>
        <w:top w:val="none" w:sz="0" w:space="0" w:color="auto"/>
        <w:left w:val="none" w:sz="0" w:space="0" w:color="auto"/>
        <w:bottom w:val="none" w:sz="0" w:space="0" w:color="auto"/>
        <w:right w:val="none" w:sz="0" w:space="0" w:color="auto"/>
      </w:divBdr>
    </w:div>
    <w:div w:id="447820131">
      <w:bodyDiv w:val="1"/>
      <w:marLeft w:val="0"/>
      <w:marRight w:val="0"/>
      <w:marTop w:val="0"/>
      <w:marBottom w:val="0"/>
      <w:divBdr>
        <w:top w:val="none" w:sz="0" w:space="0" w:color="auto"/>
        <w:left w:val="none" w:sz="0" w:space="0" w:color="auto"/>
        <w:bottom w:val="none" w:sz="0" w:space="0" w:color="auto"/>
        <w:right w:val="none" w:sz="0" w:space="0" w:color="auto"/>
      </w:divBdr>
    </w:div>
    <w:div w:id="481392597">
      <w:bodyDiv w:val="1"/>
      <w:marLeft w:val="0"/>
      <w:marRight w:val="0"/>
      <w:marTop w:val="0"/>
      <w:marBottom w:val="0"/>
      <w:divBdr>
        <w:top w:val="none" w:sz="0" w:space="0" w:color="auto"/>
        <w:left w:val="none" w:sz="0" w:space="0" w:color="auto"/>
        <w:bottom w:val="none" w:sz="0" w:space="0" w:color="auto"/>
        <w:right w:val="none" w:sz="0" w:space="0" w:color="auto"/>
      </w:divBdr>
    </w:div>
    <w:div w:id="497113471">
      <w:bodyDiv w:val="1"/>
      <w:marLeft w:val="0"/>
      <w:marRight w:val="0"/>
      <w:marTop w:val="0"/>
      <w:marBottom w:val="0"/>
      <w:divBdr>
        <w:top w:val="none" w:sz="0" w:space="0" w:color="auto"/>
        <w:left w:val="none" w:sz="0" w:space="0" w:color="auto"/>
        <w:bottom w:val="none" w:sz="0" w:space="0" w:color="auto"/>
        <w:right w:val="none" w:sz="0" w:space="0" w:color="auto"/>
      </w:divBdr>
    </w:div>
    <w:div w:id="628703868">
      <w:bodyDiv w:val="1"/>
      <w:marLeft w:val="0"/>
      <w:marRight w:val="0"/>
      <w:marTop w:val="0"/>
      <w:marBottom w:val="0"/>
      <w:divBdr>
        <w:top w:val="none" w:sz="0" w:space="0" w:color="auto"/>
        <w:left w:val="none" w:sz="0" w:space="0" w:color="auto"/>
        <w:bottom w:val="none" w:sz="0" w:space="0" w:color="auto"/>
        <w:right w:val="none" w:sz="0" w:space="0" w:color="auto"/>
      </w:divBdr>
    </w:div>
    <w:div w:id="726224153">
      <w:bodyDiv w:val="1"/>
      <w:marLeft w:val="0"/>
      <w:marRight w:val="0"/>
      <w:marTop w:val="0"/>
      <w:marBottom w:val="0"/>
      <w:divBdr>
        <w:top w:val="none" w:sz="0" w:space="0" w:color="auto"/>
        <w:left w:val="none" w:sz="0" w:space="0" w:color="auto"/>
        <w:bottom w:val="none" w:sz="0" w:space="0" w:color="auto"/>
        <w:right w:val="none" w:sz="0" w:space="0" w:color="auto"/>
      </w:divBdr>
    </w:div>
    <w:div w:id="757605309">
      <w:bodyDiv w:val="1"/>
      <w:marLeft w:val="0"/>
      <w:marRight w:val="0"/>
      <w:marTop w:val="0"/>
      <w:marBottom w:val="0"/>
      <w:divBdr>
        <w:top w:val="none" w:sz="0" w:space="0" w:color="auto"/>
        <w:left w:val="none" w:sz="0" w:space="0" w:color="auto"/>
        <w:bottom w:val="none" w:sz="0" w:space="0" w:color="auto"/>
        <w:right w:val="none" w:sz="0" w:space="0" w:color="auto"/>
      </w:divBdr>
    </w:div>
    <w:div w:id="774516968">
      <w:bodyDiv w:val="1"/>
      <w:marLeft w:val="0"/>
      <w:marRight w:val="0"/>
      <w:marTop w:val="0"/>
      <w:marBottom w:val="0"/>
      <w:divBdr>
        <w:top w:val="none" w:sz="0" w:space="0" w:color="auto"/>
        <w:left w:val="none" w:sz="0" w:space="0" w:color="auto"/>
        <w:bottom w:val="none" w:sz="0" w:space="0" w:color="auto"/>
        <w:right w:val="none" w:sz="0" w:space="0" w:color="auto"/>
      </w:divBdr>
    </w:div>
    <w:div w:id="822084645">
      <w:bodyDiv w:val="1"/>
      <w:marLeft w:val="0"/>
      <w:marRight w:val="0"/>
      <w:marTop w:val="0"/>
      <w:marBottom w:val="0"/>
      <w:divBdr>
        <w:top w:val="none" w:sz="0" w:space="0" w:color="auto"/>
        <w:left w:val="none" w:sz="0" w:space="0" w:color="auto"/>
        <w:bottom w:val="none" w:sz="0" w:space="0" w:color="auto"/>
        <w:right w:val="none" w:sz="0" w:space="0" w:color="auto"/>
      </w:divBdr>
    </w:div>
    <w:div w:id="843319617">
      <w:bodyDiv w:val="1"/>
      <w:marLeft w:val="0"/>
      <w:marRight w:val="0"/>
      <w:marTop w:val="0"/>
      <w:marBottom w:val="0"/>
      <w:divBdr>
        <w:top w:val="none" w:sz="0" w:space="0" w:color="auto"/>
        <w:left w:val="none" w:sz="0" w:space="0" w:color="auto"/>
        <w:bottom w:val="none" w:sz="0" w:space="0" w:color="auto"/>
        <w:right w:val="none" w:sz="0" w:space="0" w:color="auto"/>
      </w:divBdr>
    </w:div>
    <w:div w:id="1011834559">
      <w:bodyDiv w:val="1"/>
      <w:marLeft w:val="0"/>
      <w:marRight w:val="0"/>
      <w:marTop w:val="0"/>
      <w:marBottom w:val="0"/>
      <w:divBdr>
        <w:top w:val="none" w:sz="0" w:space="0" w:color="auto"/>
        <w:left w:val="none" w:sz="0" w:space="0" w:color="auto"/>
        <w:bottom w:val="none" w:sz="0" w:space="0" w:color="auto"/>
        <w:right w:val="none" w:sz="0" w:space="0" w:color="auto"/>
      </w:divBdr>
    </w:div>
    <w:div w:id="1127577641">
      <w:bodyDiv w:val="1"/>
      <w:marLeft w:val="0"/>
      <w:marRight w:val="0"/>
      <w:marTop w:val="0"/>
      <w:marBottom w:val="0"/>
      <w:divBdr>
        <w:top w:val="none" w:sz="0" w:space="0" w:color="auto"/>
        <w:left w:val="none" w:sz="0" w:space="0" w:color="auto"/>
        <w:bottom w:val="none" w:sz="0" w:space="0" w:color="auto"/>
        <w:right w:val="none" w:sz="0" w:space="0" w:color="auto"/>
      </w:divBdr>
    </w:div>
    <w:div w:id="1196044773">
      <w:bodyDiv w:val="1"/>
      <w:marLeft w:val="0"/>
      <w:marRight w:val="0"/>
      <w:marTop w:val="0"/>
      <w:marBottom w:val="0"/>
      <w:divBdr>
        <w:top w:val="none" w:sz="0" w:space="0" w:color="auto"/>
        <w:left w:val="none" w:sz="0" w:space="0" w:color="auto"/>
        <w:bottom w:val="none" w:sz="0" w:space="0" w:color="auto"/>
        <w:right w:val="none" w:sz="0" w:space="0" w:color="auto"/>
      </w:divBdr>
    </w:div>
    <w:div w:id="1224875653">
      <w:bodyDiv w:val="1"/>
      <w:marLeft w:val="0"/>
      <w:marRight w:val="0"/>
      <w:marTop w:val="0"/>
      <w:marBottom w:val="0"/>
      <w:divBdr>
        <w:top w:val="none" w:sz="0" w:space="0" w:color="auto"/>
        <w:left w:val="none" w:sz="0" w:space="0" w:color="auto"/>
        <w:bottom w:val="none" w:sz="0" w:space="0" w:color="auto"/>
        <w:right w:val="none" w:sz="0" w:space="0" w:color="auto"/>
      </w:divBdr>
    </w:div>
    <w:div w:id="1233467730">
      <w:bodyDiv w:val="1"/>
      <w:marLeft w:val="0"/>
      <w:marRight w:val="0"/>
      <w:marTop w:val="0"/>
      <w:marBottom w:val="0"/>
      <w:divBdr>
        <w:top w:val="none" w:sz="0" w:space="0" w:color="auto"/>
        <w:left w:val="none" w:sz="0" w:space="0" w:color="auto"/>
        <w:bottom w:val="none" w:sz="0" w:space="0" w:color="auto"/>
        <w:right w:val="none" w:sz="0" w:space="0" w:color="auto"/>
      </w:divBdr>
    </w:div>
    <w:div w:id="1241326948">
      <w:bodyDiv w:val="1"/>
      <w:marLeft w:val="0"/>
      <w:marRight w:val="0"/>
      <w:marTop w:val="0"/>
      <w:marBottom w:val="0"/>
      <w:divBdr>
        <w:top w:val="none" w:sz="0" w:space="0" w:color="auto"/>
        <w:left w:val="none" w:sz="0" w:space="0" w:color="auto"/>
        <w:bottom w:val="none" w:sz="0" w:space="0" w:color="auto"/>
        <w:right w:val="none" w:sz="0" w:space="0" w:color="auto"/>
      </w:divBdr>
    </w:div>
    <w:div w:id="1290283149">
      <w:bodyDiv w:val="1"/>
      <w:marLeft w:val="0"/>
      <w:marRight w:val="0"/>
      <w:marTop w:val="0"/>
      <w:marBottom w:val="0"/>
      <w:divBdr>
        <w:top w:val="none" w:sz="0" w:space="0" w:color="auto"/>
        <w:left w:val="none" w:sz="0" w:space="0" w:color="auto"/>
        <w:bottom w:val="none" w:sz="0" w:space="0" w:color="auto"/>
        <w:right w:val="none" w:sz="0" w:space="0" w:color="auto"/>
      </w:divBdr>
    </w:div>
    <w:div w:id="1487470888">
      <w:bodyDiv w:val="1"/>
      <w:marLeft w:val="0"/>
      <w:marRight w:val="0"/>
      <w:marTop w:val="0"/>
      <w:marBottom w:val="0"/>
      <w:divBdr>
        <w:top w:val="none" w:sz="0" w:space="0" w:color="auto"/>
        <w:left w:val="none" w:sz="0" w:space="0" w:color="auto"/>
        <w:bottom w:val="none" w:sz="0" w:space="0" w:color="auto"/>
        <w:right w:val="none" w:sz="0" w:space="0" w:color="auto"/>
      </w:divBdr>
    </w:div>
    <w:div w:id="1505587631">
      <w:bodyDiv w:val="1"/>
      <w:marLeft w:val="0"/>
      <w:marRight w:val="0"/>
      <w:marTop w:val="0"/>
      <w:marBottom w:val="0"/>
      <w:divBdr>
        <w:top w:val="none" w:sz="0" w:space="0" w:color="auto"/>
        <w:left w:val="none" w:sz="0" w:space="0" w:color="auto"/>
        <w:bottom w:val="none" w:sz="0" w:space="0" w:color="auto"/>
        <w:right w:val="none" w:sz="0" w:space="0" w:color="auto"/>
      </w:divBdr>
    </w:div>
    <w:div w:id="1540823323">
      <w:bodyDiv w:val="1"/>
      <w:marLeft w:val="0"/>
      <w:marRight w:val="0"/>
      <w:marTop w:val="0"/>
      <w:marBottom w:val="0"/>
      <w:divBdr>
        <w:top w:val="none" w:sz="0" w:space="0" w:color="auto"/>
        <w:left w:val="none" w:sz="0" w:space="0" w:color="auto"/>
        <w:bottom w:val="none" w:sz="0" w:space="0" w:color="auto"/>
        <w:right w:val="none" w:sz="0" w:space="0" w:color="auto"/>
      </w:divBdr>
      <w:divsChild>
        <w:div w:id="119747429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648702751">
      <w:bodyDiv w:val="1"/>
      <w:marLeft w:val="0"/>
      <w:marRight w:val="0"/>
      <w:marTop w:val="0"/>
      <w:marBottom w:val="0"/>
      <w:divBdr>
        <w:top w:val="none" w:sz="0" w:space="0" w:color="auto"/>
        <w:left w:val="none" w:sz="0" w:space="0" w:color="auto"/>
        <w:bottom w:val="none" w:sz="0" w:space="0" w:color="auto"/>
        <w:right w:val="none" w:sz="0" w:space="0" w:color="auto"/>
      </w:divBdr>
    </w:div>
    <w:div w:id="1672023194">
      <w:bodyDiv w:val="1"/>
      <w:marLeft w:val="0"/>
      <w:marRight w:val="0"/>
      <w:marTop w:val="0"/>
      <w:marBottom w:val="0"/>
      <w:divBdr>
        <w:top w:val="none" w:sz="0" w:space="0" w:color="auto"/>
        <w:left w:val="none" w:sz="0" w:space="0" w:color="auto"/>
        <w:bottom w:val="none" w:sz="0" w:space="0" w:color="auto"/>
        <w:right w:val="none" w:sz="0" w:space="0" w:color="auto"/>
      </w:divBdr>
    </w:div>
    <w:div w:id="1756631823">
      <w:bodyDiv w:val="1"/>
      <w:marLeft w:val="0"/>
      <w:marRight w:val="0"/>
      <w:marTop w:val="0"/>
      <w:marBottom w:val="0"/>
      <w:divBdr>
        <w:top w:val="none" w:sz="0" w:space="0" w:color="auto"/>
        <w:left w:val="none" w:sz="0" w:space="0" w:color="auto"/>
        <w:bottom w:val="none" w:sz="0" w:space="0" w:color="auto"/>
        <w:right w:val="none" w:sz="0" w:space="0" w:color="auto"/>
      </w:divBdr>
    </w:div>
    <w:div w:id="1759985821">
      <w:bodyDiv w:val="1"/>
      <w:marLeft w:val="0"/>
      <w:marRight w:val="0"/>
      <w:marTop w:val="0"/>
      <w:marBottom w:val="0"/>
      <w:divBdr>
        <w:top w:val="none" w:sz="0" w:space="0" w:color="auto"/>
        <w:left w:val="none" w:sz="0" w:space="0" w:color="auto"/>
        <w:bottom w:val="none" w:sz="0" w:space="0" w:color="auto"/>
        <w:right w:val="none" w:sz="0" w:space="0" w:color="auto"/>
      </w:divBdr>
    </w:div>
    <w:div w:id="1813405946">
      <w:bodyDiv w:val="1"/>
      <w:marLeft w:val="0"/>
      <w:marRight w:val="0"/>
      <w:marTop w:val="0"/>
      <w:marBottom w:val="0"/>
      <w:divBdr>
        <w:top w:val="none" w:sz="0" w:space="0" w:color="auto"/>
        <w:left w:val="none" w:sz="0" w:space="0" w:color="auto"/>
        <w:bottom w:val="none" w:sz="0" w:space="0" w:color="auto"/>
        <w:right w:val="none" w:sz="0" w:space="0" w:color="auto"/>
      </w:divBdr>
    </w:div>
    <w:div w:id="1834955535">
      <w:bodyDiv w:val="1"/>
      <w:marLeft w:val="0"/>
      <w:marRight w:val="0"/>
      <w:marTop w:val="0"/>
      <w:marBottom w:val="0"/>
      <w:divBdr>
        <w:top w:val="none" w:sz="0" w:space="0" w:color="auto"/>
        <w:left w:val="none" w:sz="0" w:space="0" w:color="auto"/>
        <w:bottom w:val="none" w:sz="0" w:space="0" w:color="auto"/>
        <w:right w:val="none" w:sz="0" w:space="0" w:color="auto"/>
      </w:divBdr>
    </w:div>
    <w:div w:id="1894848283">
      <w:bodyDiv w:val="1"/>
      <w:marLeft w:val="0"/>
      <w:marRight w:val="0"/>
      <w:marTop w:val="0"/>
      <w:marBottom w:val="0"/>
      <w:divBdr>
        <w:top w:val="none" w:sz="0" w:space="0" w:color="auto"/>
        <w:left w:val="none" w:sz="0" w:space="0" w:color="auto"/>
        <w:bottom w:val="none" w:sz="0" w:space="0" w:color="auto"/>
        <w:right w:val="none" w:sz="0" w:space="0" w:color="auto"/>
      </w:divBdr>
    </w:div>
    <w:div w:id="1911695662">
      <w:bodyDiv w:val="1"/>
      <w:marLeft w:val="0"/>
      <w:marRight w:val="0"/>
      <w:marTop w:val="0"/>
      <w:marBottom w:val="0"/>
      <w:divBdr>
        <w:top w:val="none" w:sz="0" w:space="0" w:color="auto"/>
        <w:left w:val="none" w:sz="0" w:space="0" w:color="auto"/>
        <w:bottom w:val="none" w:sz="0" w:space="0" w:color="auto"/>
        <w:right w:val="none" w:sz="0" w:space="0" w:color="auto"/>
      </w:divBdr>
    </w:div>
    <w:div w:id="1966085289">
      <w:bodyDiv w:val="1"/>
      <w:marLeft w:val="0"/>
      <w:marRight w:val="0"/>
      <w:marTop w:val="0"/>
      <w:marBottom w:val="0"/>
      <w:divBdr>
        <w:top w:val="none" w:sz="0" w:space="0" w:color="auto"/>
        <w:left w:val="none" w:sz="0" w:space="0" w:color="auto"/>
        <w:bottom w:val="none" w:sz="0" w:space="0" w:color="auto"/>
        <w:right w:val="none" w:sz="0" w:space="0" w:color="auto"/>
      </w:divBdr>
    </w:div>
    <w:div w:id="2002854314">
      <w:bodyDiv w:val="1"/>
      <w:marLeft w:val="0"/>
      <w:marRight w:val="0"/>
      <w:marTop w:val="0"/>
      <w:marBottom w:val="0"/>
      <w:divBdr>
        <w:top w:val="none" w:sz="0" w:space="0" w:color="auto"/>
        <w:left w:val="none" w:sz="0" w:space="0" w:color="auto"/>
        <w:bottom w:val="none" w:sz="0" w:space="0" w:color="auto"/>
        <w:right w:val="none" w:sz="0" w:space="0" w:color="auto"/>
      </w:divBdr>
    </w:div>
    <w:div w:id="2048215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rporate.lidl-hellas.g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tagram.com/lidl_hella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acebook.com/lidlgr/" TargetMode="External"/><Relationship Id="rId4" Type="http://schemas.openxmlformats.org/officeDocument/2006/relationships/settings" Target="settings.xml"/><Relationship Id="rId9" Type="http://schemas.openxmlformats.org/officeDocument/2006/relationships/hyperlink" Target="http://www.linkedin.com/company/lidl-hellas"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807C0-2FA4-4345-B10E-51A94DA74434}">
  <ds:schemaRefs>
    <ds:schemaRef ds:uri="http://schemas.openxmlformats.org/officeDocument/2006/bibliography"/>
  </ds:schemaRefs>
</ds:datastoreItem>
</file>

<file path=docMetadata/LabelInfo.xml><?xml version="1.0" encoding="utf-8"?>
<clbl:labelList xmlns:clbl="http://schemas.microsoft.com/office/2020/mipLabelMetadata">
  <clbl:label id="{60b37cb2-a399-4c31-a85a-411fc8b623d3}" enabled="1" method="Standard" siteId="{d04f4717-5a6e-4b98-b3f9-6918e0385f4c}"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353</Words>
  <Characters>1911</Characters>
  <Application>Microsoft Office Word</Application>
  <DocSecurity>0</DocSecurity>
  <Lines>15</Lines>
  <Paragraphs>4</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Microsoft</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Dimitroulakis, Georgios</dc:creator>
  <cp:keywords/>
  <dc:description/>
  <cp:lastModifiedBy>Evangelia Ktisti (ΕΥΑΓΓΕΛΙΑ ΚΤΙΣΤΗ)</cp:lastModifiedBy>
  <cp:revision>2</cp:revision>
  <cp:lastPrinted>2017-09-18T08:53:00Z</cp:lastPrinted>
  <dcterms:created xsi:type="dcterms:W3CDTF">2026-05-25T05:36:00Z</dcterms:created>
  <dcterms:modified xsi:type="dcterms:W3CDTF">2026-05-25T05:36:00Z</dcterms:modified>
</cp:coreProperties>
</file>